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973376403"/>
        </w:rPr>
        <w:t>国家市场监督管理总</w:t>
      </w:r>
      <w:r>
        <w:rPr>
          <w:rFonts w:hint="default" w:ascii="Times New Roman" w:hAnsi="Times New Roman" w:eastAsia="黑体" w:cs="Times New Roman"/>
          <w:bCs/>
          <w:color w:val="000000"/>
          <w:spacing w:val="1"/>
          <w:kern w:val="0"/>
          <w:sz w:val="52"/>
          <w:szCs w:val="52"/>
          <w:fitText w:val="5742" w:id="1973376403"/>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91</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北京微梦创科创业投资管理有限公司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eastAsia" w:ascii="Times New Roman" w:hAnsi="Times New Roman" w:eastAsia="仿宋_GB2312" w:cs="Times New Roman"/>
          <w:sz w:val="32"/>
          <w:lang w:val="en-US" w:eastAsia="zh-CN"/>
        </w:rPr>
        <w:t>北京市海淀区东北旺西路中关村软件园二期（</w:t>
      </w:r>
      <w:r>
        <w:rPr>
          <w:rFonts w:hint="default" w:ascii="Times New Roman" w:hAnsi="Times New Roman" w:eastAsia="仿宋_GB2312" w:cs="Times New Roman"/>
          <w:sz w:val="32"/>
          <w:lang w:val="en-US" w:eastAsia="zh-CN"/>
        </w:rPr>
        <w:t>西扩</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N-1、N-2地块新浪总部科研楼5层521室</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val="en-US" w:eastAsia="zh-CN"/>
        </w:rPr>
        <w:t>北京微梦创科创业投资管理有限公司（以下简称微梦创投）收购金华睿安投资管理公司（以下简称金华睿安）股权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lang w:val="en-US" w:eastAsia="zh-CN"/>
        </w:rPr>
        <w:t>微梦创投</w:t>
      </w:r>
      <w:r>
        <w:rPr>
          <w:rFonts w:hint="default" w:ascii="Times New Roman" w:hAnsi="Times New Roman" w:eastAsia="仿宋_GB2312" w:cs="Times New Roman"/>
          <w:kern w:val="2"/>
          <w:sz w:val="32"/>
          <w:szCs w:val="32"/>
        </w:rPr>
        <w:t>送达了《行政处罚告知书》，告知</w:t>
      </w:r>
      <w:r>
        <w:rPr>
          <w:rFonts w:hint="eastAsia" w:eastAsia="仿宋_GB2312" w:cs="Times New Roman"/>
          <w:kern w:val="2"/>
          <w:sz w:val="32"/>
          <w:szCs w:val="32"/>
          <w:lang w:eastAsia="zh-CN"/>
        </w:rPr>
        <w:t>当事人</w:t>
      </w:r>
      <w:r>
        <w:rPr>
          <w:rFonts w:hint="default" w:ascii="Times New Roman" w:hAnsi="Times New Roman" w:eastAsia="仿宋_GB2312" w:cs="Times New Roman"/>
          <w:kern w:val="2"/>
          <w:sz w:val="32"/>
          <w:szCs w:val="32"/>
        </w:rPr>
        <w:t>拟作出</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行政处罚</w:t>
      </w:r>
      <w:r>
        <w:rPr>
          <w:rFonts w:hint="eastAsia" w:eastAsia="仿宋_GB2312" w:cs="Times New Roman"/>
          <w:kern w:val="2"/>
          <w:sz w:val="32"/>
          <w:szCs w:val="32"/>
          <w:lang w:eastAsia="zh-CN"/>
        </w:rPr>
        <w:t>内容及</w:t>
      </w:r>
      <w:r>
        <w:rPr>
          <w:rFonts w:hint="default" w:ascii="Times New Roman" w:hAnsi="Times New Roman" w:eastAsia="仿宋_GB2312" w:cs="Times New Roman"/>
          <w:kern w:val="2"/>
          <w:sz w:val="32"/>
          <w:szCs w:val="32"/>
        </w:rPr>
        <w:t>事实、理由、证据，</w:t>
      </w:r>
      <w:r>
        <w:rPr>
          <w:rFonts w:hint="eastAsia" w:eastAsia="仿宋_GB2312" w:cs="Times New Roman"/>
          <w:kern w:val="2"/>
          <w:sz w:val="32"/>
          <w:szCs w:val="32"/>
          <w:lang w:eastAsia="zh-CN"/>
        </w:rPr>
        <w:t>并告知当事人</w:t>
      </w:r>
      <w:r>
        <w:rPr>
          <w:rFonts w:hint="default" w:ascii="Times New Roman" w:hAnsi="Times New Roman" w:eastAsia="仿宋_GB2312" w:cs="Times New Roman"/>
          <w:kern w:val="2"/>
          <w:sz w:val="32"/>
          <w:szCs w:val="32"/>
        </w:rPr>
        <w:t>依法享有的陈述、申辩和要求听证</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权</w:t>
      </w:r>
      <w:r>
        <w:rPr>
          <w:rFonts w:hint="eastAsia" w:eastAsia="仿宋_GB2312" w:cs="Times New Roman"/>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微梦创投</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b/>
          <w:kern w:val="2"/>
          <w:sz w:val="32"/>
          <w:szCs w:val="32"/>
          <w:lang w:val="en-US" w:eastAsia="zh-CN" w:bidi="ar-SA"/>
        </w:rPr>
        <w:t>收购方：微梦创投。</w:t>
      </w:r>
      <w:r>
        <w:rPr>
          <w:rFonts w:hint="default" w:ascii="Times New Roman" w:hAnsi="Times New Roman" w:eastAsia="仿宋_GB2312" w:cs="Times New Roman"/>
          <w:b w:val="0"/>
          <w:bCs/>
          <w:kern w:val="2"/>
          <w:sz w:val="32"/>
          <w:szCs w:val="32"/>
          <w:lang w:val="en-US" w:eastAsia="zh-CN" w:bidi="ar-SA"/>
        </w:rPr>
        <w:t>2014年于北京市注册成立，</w:t>
      </w:r>
      <w:r>
        <w:rPr>
          <w:rFonts w:hint="eastAsia" w:ascii="Times New Roman" w:hAnsi="Times New Roman" w:cs="Times New Roman"/>
          <w:b w:val="0"/>
          <w:bCs/>
          <w:kern w:val="2"/>
          <w:sz w:val="32"/>
          <w:szCs w:val="32"/>
          <w:lang w:val="en-US" w:eastAsia="zh-CN" w:bidi="ar-SA"/>
        </w:rPr>
        <w:t>是</w:t>
      </w:r>
      <w:r>
        <w:rPr>
          <w:rFonts w:hint="default" w:ascii="Times New Roman" w:hAnsi="Times New Roman" w:eastAsia="仿宋_GB2312" w:cs="Times New Roman"/>
          <w:b w:val="0"/>
          <w:bCs/>
          <w:kern w:val="2"/>
          <w:sz w:val="32"/>
          <w:szCs w:val="32"/>
          <w:lang w:val="en-US" w:eastAsia="zh-CN" w:bidi="ar-SA"/>
        </w:rPr>
        <w:t>微博公司（Weibo Corporation，以下</w:t>
      </w:r>
      <w:r>
        <w:rPr>
          <w:rFonts w:hint="eastAsia" w:ascii="Times New Roman" w:hAnsi="Times New Roman" w:cs="Times New Roman"/>
          <w:b w:val="0"/>
          <w:bCs/>
          <w:kern w:val="2"/>
          <w:sz w:val="32"/>
          <w:szCs w:val="32"/>
          <w:lang w:val="en-US" w:eastAsia="zh-CN" w:bidi="ar-SA"/>
        </w:rPr>
        <w:t>简称</w:t>
      </w:r>
      <w:r>
        <w:rPr>
          <w:rFonts w:hint="default" w:ascii="Times New Roman" w:hAnsi="Times New Roman" w:eastAsia="仿宋_GB2312" w:cs="Times New Roman"/>
          <w:b w:val="0"/>
          <w:bCs/>
          <w:kern w:val="2"/>
          <w:sz w:val="32"/>
          <w:szCs w:val="32"/>
          <w:lang w:val="en-US" w:eastAsia="zh-CN" w:bidi="ar-SA"/>
        </w:rPr>
        <w:t>微博）控制</w:t>
      </w:r>
      <w:r>
        <w:rPr>
          <w:rFonts w:hint="eastAsia" w:ascii="Times New Roman" w:hAnsi="Times New Roman" w:cs="Times New Roman"/>
          <w:b w:val="0"/>
          <w:bCs/>
          <w:kern w:val="2"/>
          <w:sz w:val="32"/>
          <w:szCs w:val="32"/>
          <w:lang w:val="en-US" w:eastAsia="zh-CN" w:bidi="ar-SA"/>
        </w:rPr>
        <w:t>的子公司</w:t>
      </w:r>
      <w:r>
        <w:rPr>
          <w:rFonts w:hint="default" w:ascii="Times New Roman" w:hAnsi="Times New Roman" w:eastAsia="仿宋_GB2312" w:cs="Times New Roman"/>
          <w:b w:val="0"/>
          <w:bCs/>
          <w:kern w:val="2"/>
          <w:sz w:val="32"/>
          <w:szCs w:val="32"/>
          <w:lang w:val="en-US" w:eastAsia="zh-CN" w:bidi="ar-SA"/>
        </w:rPr>
        <w:t>，微博是新浪公司（Sina Corporation，以下简称新浪）的子公司。新浪的主营业务包括门户网站运营、线上社交媒体平台、互联网广告服务等。2018年</w:t>
      </w:r>
      <w:r>
        <w:rPr>
          <w:rFonts w:hint="default" w:ascii="Times New Roman" w:hAnsi="Times New Roman" w:eastAsia="仿宋_GB2312" w:cs="Times New Roman"/>
          <w:sz w:val="32"/>
          <w:highlight w:val="none"/>
          <w:lang w:val="en-US" w:eastAsia="zh-CN"/>
        </w:rPr>
        <w:t>微梦创投</w:t>
      </w:r>
      <w:r>
        <w:rPr>
          <w:rFonts w:hint="default" w:ascii="Times New Roman" w:hAnsi="Times New Roman" w:eastAsia="仿宋_GB2312" w:cs="Times New Roman"/>
          <w:b w:val="0"/>
          <w:bCs/>
          <w:kern w:val="2"/>
          <w:sz w:val="32"/>
          <w:szCs w:val="32"/>
          <w:lang w:val="en-US" w:eastAsia="zh-CN" w:bidi="ar-SA"/>
        </w:rPr>
        <w:t>全球营业额为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人民币（币种下同），中国境内营业额为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被收购方：</w:t>
      </w:r>
      <w:r>
        <w:rPr>
          <w:rFonts w:hint="default" w:ascii="Times New Roman" w:hAnsi="Times New Roman" w:eastAsia="仿宋_GB2312" w:cs="Times New Roman"/>
          <w:b/>
          <w:bCs/>
          <w:kern w:val="2"/>
          <w:sz w:val="32"/>
          <w:szCs w:val="32"/>
          <w:lang w:val="en-US" w:eastAsia="zh-CN" w:bidi="ar-SA"/>
        </w:rPr>
        <w:t>金华睿安</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2018年7月于浙江省金华市注册成立，最终控制人是天鸽互动控股有限公司（以下简称天鸽互动）。金华睿安主要从事应用程序的开发和运营等。2018年金华睿安全球和中国境内营业额均为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被收购方原股东：金华睿驰投资管理有限公司（以下简称睿驰投资）</w:t>
      </w:r>
      <w:r>
        <w:rPr>
          <w:rFonts w:hint="default" w:ascii="Times New Roman" w:hAnsi="Times New Roman" w:eastAsia="仿宋_GB2312" w:cs="Times New Roman"/>
          <w:b w:val="0"/>
          <w:bCs/>
          <w:kern w:val="2"/>
          <w:sz w:val="32"/>
          <w:szCs w:val="32"/>
          <w:lang w:val="en-US" w:eastAsia="zh-CN" w:bidi="ar-SA"/>
        </w:rPr>
        <w:t>。2018年6月于浙江省金华市注册成立，最终控制人是天鸽互动。天鸽互动的主营业务包括移动直播、网络社区服务等。2018年睿驰投资全球营业额为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，中国境内营业额为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股权收购</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 w:val="0"/>
          <w:bCs w:val="0"/>
          <w:sz w:val="32"/>
          <w:szCs w:val="32"/>
          <w:lang w:eastAsia="zh-CN"/>
        </w:rPr>
        <w:t>2019年1月16日，微梦创投与睿驰投资等签署《股权转让协议》，微梦创投取得金华睿安36%股权。2019年6月11日，金华睿安完成股权变更登记。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_GoBack"/>
      <w:bookmarkEnd w:id="0"/>
      <w:r>
        <w:rPr>
          <w:rFonts w:hint="default" w:ascii="Times New Roman" w:hAnsi="Times New Roman" w:eastAsia="仿宋_GB2312" w:cs="Times New Roman"/>
          <w:b w:val="0"/>
          <w:bCs w:val="0"/>
          <w:sz w:val="32"/>
          <w:szCs w:val="32"/>
          <w:lang w:eastAsia="zh-CN"/>
        </w:rPr>
        <w:t>微梦创投收购金华睿安36%股权，取得共同控制权，</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val="0"/>
          <w:bCs/>
          <w:kern w:val="2"/>
          <w:sz w:val="32"/>
          <w:szCs w:val="32"/>
          <w:lang w:val="en-US" w:eastAsia="zh-CN" w:bidi="ar-SA"/>
        </w:rPr>
        <w:t>2018年微梦创投全球营业额为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，中国境内营业额为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；睿驰投资全球营业额为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，中国境内营业额为</w:t>
      </w:r>
      <w:r>
        <w:rPr>
          <w:rFonts w:hint="eastAsia" w:ascii="Times New Roman" w:hAnsi="Times New Roman"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 w:val="0"/>
          <w:bCs w:val="0"/>
          <w:sz w:val="32"/>
          <w:szCs w:val="32"/>
          <w:lang w:eastAsia="zh-CN"/>
        </w:rPr>
        <w:t>2019年6月11日，金华睿安完成股权变更登记，</w:t>
      </w:r>
      <w:r>
        <w:rPr>
          <w:rFonts w:hint="eastAsia" w:eastAsia="仿宋_GB2312" w:cs="Times New Roman"/>
          <w:b w:val="0"/>
          <w:bCs w:val="0"/>
          <w:sz w:val="32"/>
          <w:szCs w:val="32"/>
          <w:lang w:val="en-US" w:eastAsia="zh-CN"/>
        </w:rPr>
        <w:t>在此之前未依法申报，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 w:val="0"/>
          <w:bCs/>
          <w:kern w:val="2"/>
          <w:sz w:val="32"/>
          <w:szCs w:val="32"/>
          <w:lang w:val="en-US" w:eastAsia="zh-CN" w:bidi="ar-SA"/>
        </w:rPr>
        <w:t>微梦创投</w:t>
      </w:r>
      <w:r>
        <w:rPr>
          <w:rFonts w:hint="eastAsia" w:ascii="Times New Roman" w:hAnsi="Times New Roman" w:eastAsia="仿宋_GB2312" w:cs="Times New Roman"/>
          <w:b w:val="0"/>
          <w:bCs w:val="0"/>
          <w:kern w:val="2"/>
          <w:sz w:val="32"/>
          <w:szCs w:val="32"/>
          <w:lang w:val="en-US" w:eastAsia="zh-CN" w:bidi="ar-SA"/>
        </w:rPr>
        <w:t>收购</w:t>
      </w:r>
      <w:r>
        <w:rPr>
          <w:rFonts w:hint="default" w:ascii="Times New Roman" w:hAnsi="Times New Roman" w:eastAsia="仿宋_GB2312" w:cs="Times New Roman"/>
          <w:b w:val="0"/>
          <w:bCs w:val="0"/>
          <w:sz w:val="32"/>
          <w:szCs w:val="32"/>
          <w:lang w:eastAsia="zh-CN"/>
        </w:rPr>
        <w:t>金华睿安</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b w:val="0"/>
          <w:bCs/>
          <w:kern w:val="2"/>
          <w:sz w:val="32"/>
          <w:szCs w:val="32"/>
          <w:lang w:val="en-US" w:eastAsia="zh-CN" w:bidi="ar-SA"/>
        </w:rPr>
        <w:t>微梦创投</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cs="Times New Roman"/>
          <w:b w:val="0"/>
          <w:bCs/>
          <w:kern w:val="2"/>
          <w:sz w:val="32"/>
          <w:szCs w:val="32"/>
          <w:lang w:val="en-US" w:eastAsia="zh-CN" w:bidi="ar-SA"/>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default" w:ascii="Times New Roman" w:hAnsi="Times New Roman" w:eastAsia="仿宋_GB2312" w:cs="Times New Roman"/>
          <w:b w:val="0"/>
          <w:bCs/>
          <w:kern w:val="2"/>
          <w:sz w:val="32"/>
          <w:szCs w:val="32"/>
          <w:lang w:val="en-US" w:eastAsia="zh-CN" w:bidi="ar-SA"/>
        </w:rPr>
        <w:t>微梦创投</w:t>
      </w:r>
      <w:r>
        <w:rPr>
          <w:rFonts w:hint="eastAsia" w:eastAsia="仿宋_GB2312" w:cs="Times New Roman"/>
          <w:b w:val="0"/>
          <w:bCs/>
          <w:kern w:val="2"/>
          <w:sz w:val="32"/>
          <w:szCs w:val="32"/>
          <w:lang w:val="en-US" w:eastAsia="zh-CN" w:bidi="ar-SA"/>
        </w:rPr>
        <w:t>0000002102114762。</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1FF55DB"/>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D2F1FD7"/>
    <w:rsid w:val="2F5A18F5"/>
    <w:rsid w:val="300B75DD"/>
    <w:rsid w:val="3069119D"/>
    <w:rsid w:val="308D1FE3"/>
    <w:rsid w:val="31611C2C"/>
    <w:rsid w:val="31E778A8"/>
    <w:rsid w:val="333BA65F"/>
    <w:rsid w:val="33B94AAA"/>
    <w:rsid w:val="34714342"/>
    <w:rsid w:val="35B03B5A"/>
    <w:rsid w:val="38043EF0"/>
    <w:rsid w:val="386A294D"/>
    <w:rsid w:val="3B5D2A4F"/>
    <w:rsid w:val="3F1B7491"/>
    <w:rsid w:val="3F3B6D32"/>
    <w:rsid w:val="3F9631F0"/>
    <w:rsid w:val="42955A71"/>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45E4085"/>
    <w:rsid w:val="77FD8E9C"/>
    <w:rsid w:val="7A782B89"/>
    <w:rsid w:val="7B7F20A5"/>
    <w:rsid w:val="7D641176"/>
    <w:rsid w:val="CBF758E4"/>
    <w:rsid w:val="DFBFFC10"/>
    <w:rsid w:val="F67ED8D6"/>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2020-12-12T10:26:00Z</dcterms:created>
  <dc:creator>徐霄飞</dc:creator>
  <cp:lastModifiedBy>greatwall</cp:lastModifiedBy>
  <cp:lastPrinted>2021-03-12T09:28:00Z</cp:lastPrinted>
  <dcterms:modified xsi:type="dcterms:W3CDTF">2021-11-19T12:41:46Z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