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eastAsia="黑体"/>
          <w:bCs/>
          <w:color w:val="000000"/>
          <w:kern w:val="2"/>
          <w:sz w:val="52"/>
          <w:szCs w:val="52"/>
        </w:rPr>
      </w:pPr>
      <w:bookmarkStart w:id="0" w:name="_Toc529343112"/>
      <w:bookmarkStart w:id="1" w:name="_Toc527562381"/>
      <w:bookmarkStart w:id="2" w:name="_Toc528826258"/>
      <w:bookmarkStart w:id="3" w:name="_Toc17235"/>
      <w:bookmarkStart w:id="4" w:name="_Toc527378176"/>
      <w:bookmarkStart w:id="5" w:name="_Toc527306881"/>
      <w:bookmarkStart w:id="6" w:name="_Toc23020_WPSOffice_Level1"/>
      <w:bookmarkStart w:id="31" w:name="_GoBack"/>
      <w:bookmarkEnd w:id="31"/>
      <w:r>
        <w:rPr>
          <w:rFonts w:hint="eastAsia" w:eastAsia="黑体"/>
          <w:bCs/>
          <w:color w:val="000000"/>
          <w:spacing w:val="30"/>
          <w:kern w:val="0"/>
          <w:sz w:val="52"/>
          <w:szCs w:val="52"/>
          <w:fitText w:val="5742" w:id="-1167108"/>
        </w:rPr>
        <w:t>国家市场监督管理总</w:t>
      </w:r>
      <w:r>
        <w:rPr>
          <w:rFonts w:hint="eastAsia" w:eastAsia="黑体"/>
          <w:bCs/>
          <w:color w:val="000000"/>
          <w:spacing w:val="1"/>
          <w:kern w:val="0"/>
          <w:sz w:val="52"/>
          <w:szCs w:val="52"/>
          <w:fitText w:val="5742" w:id="-1167108"/>
        </w:rPr>
        <w:t>局</w:t>
      </w:r>
    </w:p>
    <w:p>
      <w:pPr>
        <w:keepNext w:val="0"/>
        <w:keepLines w:val="0"/>
        <w:pageBreakBefore w:val="0"/>
        <w:widowControl w:val="0"/>
        <w:kinsoku/>
        <w:wordWrap/>
        <w:topLinePunct w:val="0"/>
        <w:bidi w:val="0"/>
        <w:spacing w:line="594" w:lineRule="exact"/>
        <w:jc w:val="center"/>
        <w:textAlignment w:val="auto"/>
        <w:rPr>
          <w:rFonts w:eastAsia="仿宋_GB2312"/>
          <w:color w:val="000000"/>
          <w:kern w:val="2"/>
          <w:sz w:val="44"/>
          <w:szCs w:val="44"/>
        </w:rPr>
      </w:pPr>
      <w:r>
        <w:rPr>
          <w:rFonts w:hint="eastAsia" w:eastAsia="黑体"/>
          <w:bCs/>
          <w:color w:val="000000"/>
          <w:spacing w:val="175"/>
          <w:kern w:val="0"/>
          <w:sz w:val="52"/>
          <w:szCs w:val="52"/>
          <w:fitText w:val="5742" w:id="-36311865"/>
        </w:rPr>
        <w:t>行政处罚决定</w:t>
      </w:r>
      <w:r>
        <w:rPr>
          <w:rFonts w:hint="eastAsia" w:eastAsia="黑体"/>
          <w:bCs/>
          <w:color w:val="000000"/>
          <w:spacing w:val="1"/>
          <w:kern w:val="0"/>
          <w:sz w:val="52"/>
          <w:szCs w:val="52"/>
          <w:fitText w:val="5742" w:id="-36311865"/>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bookmarkStart w:id="7" w:name="OLE_LINK6"/>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80</w:t>
      </w:r>
      <w:r>
        <w:rPr>
          <w:rFonts w:hint="default" w:ascii="Times New Roman" w:hAnsi="Times New Roman" w:eastAsia="仿宋_GB2312" w:cs="Times New Roman"/>
          <w:kern w:val="2"/>
          <w:sz w:val="32"/>
          <w:szCs w:val="32"/>
        </w:rPr>
        <w:t>号</w:t>
      </w:r>
      <w:bookmarkEnd w:id="7"/>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rPr>
      </w:pPr>
      <w:r>
        <w:rPr>
          <w:rFonts w:hint="eastAsia" w:ascii="黑体" w:hAnsi="黑体" w:eastAsia="黑体" w:cs="黑体"/>
          <w:kern w:val="2"/>
          <w:sz w:val="32"/>
          <w:szCs w:val="32"/>
        </w:rPr>
        <w:t>当事人：</w:t>
      </w:r>
      <w:bookmarkStart w:id="8" w:name="OLE_LINK1"/>
      <w:r>
        <w:rPr>
          <w:rFonts w:hint="eastAsia" w:ascii="Times New Roman" w:hAnsi="Times New Roman" w:eastAsia="仿宋_GB2312" w:cs="Times New Roman"/>
          <w:bCs w:val="0"/>
          <w:sz w:val="32"/>
          <w:szCs w:val="32"/>
          <w:lang w:val="en-US" w:eastAsia="zh-CN"/>
        </w:rPr>
        <w:t>淘宝中国控股有限公司</w:t>
      </w:r>
      <w:bookmarkEnd w:id="8"/>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lang w:eastAsia="zh-CN"/>
        </w:rPr>
      </w:pPr>
      <w:r>
        <w:rPr>
          <w:rFonts w:hint="eastAsia" w:ascii="黑体" w:hAnsi="黑体" w:eastAsia="黑体" w:cs="黑体"/>
          <w:kern w:val="2"/>
          <w:sz w:val="32"/>
          <w:szCs w:val="32"/>
        </w:rPr>
        <w:t>住  所：</w:t>
      </w:r>
      <w:r>
        <w:rPr>
          <w:rFonts w:hint="eastAsia" w:ascii="Times New Roman" w:hAnsi="Times New Roman" w:eastAsia="仿宋_GB2312" w:cs="Times New Roman"/>
          <w:kern w:val="2"/>
          <w:sz w:val="32"/>
          <w:szCs w:val="32"/>
          <w:lang w:eastAsia="zh-CN"/>
        </w:rPr>
        <w:t>香港铜锣湾勿地臣街1号时代广场1座26楼</w:t>
      </w:r>
    </w:p>
    <w:bookmarkEnd w:id="0"/>
    <w:bookmarkEnd w:id="1"/>
    <w:bookmarkEnd w:id="2"/>
    <w:bookmarkEnd w:id="3"/>
    <w:bookmarkEnd w:id="4"/>
    <w:bookmarkEnd w:id="5"/>
    <w:bookmarkEnd w:id="6"/>
    <w:p>
      <w:pPr>
        <w:keepNext w:val="0"/>
        <w:keepLines w:val="0"/>
        <w:pageBreakBefore w:val="0"/>
        <w:widowControl w:val="0"/>
        <w:kinsoku/>
        <w:wordWrap/>
        <w:topLinePunct w:val="0"/>
        <w:bidi w:val="0"/>
        <w:spacing w:line="594"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根据《中华人民共和国反垄断法》（以下简称《反垄断法》）《经营者集中审查暂行规定》，本机关于2021年3月19日</w:t>
      </w:r>
      <w:r>
        <w:rPr>
          <w:rFonts w:hint="default" w:ascii="Times New Roman" w:hAnsi="Times New Roman" w:eastAsia="仿宋_GB2312" w:cs="Times New Roman"/>
          <w:kern w:val="2"/>
          <w:sz w:val="32"/>
          <w:szCs w:val="32"/>
        </w:rPr>
        <w:t>，对</w:t>
      </w:r>
      <w:bookmarkStart w:id="9" w:name="OLE_LINK41"/>
      <w:bookmarkStart w:id="10" w:name="OLE_LINK42"/>
      <w:bookmarkStart w:id="11" w:name="OLE_LINK13"/>
      <w:bookmarkStart w:id="12" w:name="OLE_LINK7"/>
      <w:bookmarkStart w:id="13" w:name="OLE_LINK47"/>
      <w:bookmarkStart w:id="14" w:name="OLE_LINK4"/>
      <w:r>
        <w:rPr>
          <w:rFonts w:hint="eastAsia" w:ascii="Times New Roman" w:hAnsi="Times New Roman" w:eastAsia="仿宋_GB2312" w:cs="Times New Roman"/>
          <w:sz w:val="32"/>
          <w:szCs w:val="32"/>
          <w:lang w:val="en-US" w:eastAsia="zh-CN"/>
        </w:rPr>
        <w:t>淘宝中国控股有限公司（以下简称淘宝）收购</w:t>
      </w:r>
      <w:bookmarkStart w:id="15" w:name="OLE_LINK52"/>
      <w:bookmarkStart w:id="16" w:name="OLE_LINK45"/>
      <w:r>
        <w:rPr>
          <w:rFonts w:hint="eastAsia" w:ascii="Times New Roman" w:hAnsi="Times New Roman" w:eastAsia="仿宋_GB2312" w:cs="Times New Roman"/>
          <w:sz w:val="32"/>
          <w:szCs w:val="32"/>
          <w:lang w:val="en-US" w:eastAsia="zh-CN"/>
        </w:rPr>
        <w:t>饿了么（Rajax Holding）</w:t>
      </w:r>
      <w:bookmarkEnd w:id="15"/>
      <w:bookmarkEnd w:id="16"/>
      <w:r>
        <w:rPr>
          <w:rFonts w:hint="eastAsia" w:ascii="Times New Roman" w:hAnsi="Times New Roman" w:eastAsia="仿宋_GB2312" w:cs="Times New Roman"/>
          <w:sz w:val="32"/>
          <w:szCs w:val="32"/>
          <w:lang w:val="en-US" w:eastAsia="zh-CN"/>
        </w:rPr>
        <w:t>股权涉嫌未依法申报违法实施经营者集中案</w:t>
      </w:r>
      <w:bookmarkEnd w:id="9"/>
      <w:bookmarkEnd w:id="10"/>
      <w:bookmarkEnd w:id="11"/>
      <w:bookmarkEnd w:id="12"/>
      <w:bookmarkEnd w:id="13"/>
      <w:bookmarkEnd w:id="14"/>
      <w:r>
        <w:rPr>
          <w:rFonts w:hint="default" w:ascii="Times New Roman" w:hAnsi="Times New Roman" w:eastAsia="仿宋_GB2312" w:cs="Times New Roman"/>
          <w:kern w:val="2"/>
          <w:sz w:val="32"/>
          <w:szCs w:val="32"/>
        </w:rPr>
        <w:t>进行立案调查。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经查，该案构成未依法申报违法实施的经营者集中，但不具有排除、限制竞争的效果。本机关按照《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kern w:val="2"/>
          <w:sz w:val="32"/>
          <w:szCs w:val="32"/>
          <w:lang w:eastAsia="zh-CN"/>
        </w:rPr>
        <w:t>淘宝</w:t>
      </w:r>
      <w:r>
        <w:rPr>
          <w:rFonts w:hint="default" w:ascii="Times New Roman" w:hAnsi="Times New Roman" w:eastAsia="仿宋_GB2312" w:cs="Times New Roman"/>
          <w:kern w:val="2"/>
          <w:sz w:val="32"/>
          <w:szCs w:val="32"/>
        </w:rPr>
        <w:t>送达了《行政处罚告知书》，</w:t>
      </w:r>
      <w:r>
        <w:rPr>
          <w:rFonts w:hint="default" w:ascii="Times New Roman" w:hAnsi="Times New Roman" w:eastAsia="仿宋_GB2312" w:cs="Times New Roman"/>
          <w:color w:val="auto"/>
          <w:kern w:val="2"/>
          <w:sz w:val="32"/>
          <w:szCs w:val="32"/>
        </w:rPr>
        <w:t>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kern w:val="2"/>
          <w:sz w:val="32"/>
          <w:szCs w:val="32"/>
          <w:lang w:eastAsia="zh-CN"/>
        </w:rPr>
        <w:t>淘宝</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14"/>
        <w:spacing w:line="594" w:lineRule="exact"/>
        <w:ind w:firstLine="643"/>
        <w:rPr>
          <w:rFonts w:hint="eastAsia" w:ascii="Times New Roman" w:hAnsi="Times New Roman"/>
          <w:b w:val="0"/>
          <w:bCs/>
          <w:u w:val="none"/>
          <w:lang w:eastAsia="zh-CN"/>
        </w:rPr>
      </w:pPr>
      <w:r>
        <w:rPr>
          <w:rFonts w:hint="eastAsia" w:ascii="Times New Roman" w:hAnsi="Times New Roman"/>
          <w:b/>
          <w:u w:val="none"/>
          <w:lang w:eastAsia="zh-CN"/>
        </w:rPr>
        <w:t>收购方：</w:t>
      </w:r>
      <w:r>
        <w:rPr>
          <w:rFonts w:hint="eastAsia" w:ascii="Times New Roman" w:hAnsi="Times New Roman"/>
          <w:b/>
          <w:u w:val="none"/>
          <w:lang w:val="en-US" w:eastAsia="zh-CN"/>
        </w:rPr>
        <w:t>淘宝</w:t>
      </w:r>
      <w:r>
        <w:rPr>
          <w:rFonts w:hint="eastAsia" w:ascii="Times New Roman" w:hAnsi="Times New Roman"/>
          <w:b/>
          <w:u w:val="none"/>
          <w:lang w:eastAsia="zh-CN"/>
        </w:rPr>
        <w:t>。</w:t>
      </w:r>
      <w:r>
        <w:rPr>
          <w:rFonts w:hint="eastAsia" w:ascii="Times New Roman" w:hAnsi="Times New Roman"/>
          <w:b w:val="0"/>
          <w:bCs/>
          <w:u w:val="none"/>
          <w:lang w:val="en-US" w:eastAsia="zh-CN"/>
        </w:rPr>
        <w:t>2003年于中国香港注册成立，主要从事</w:t>
      </w:r>
      <w:bookmarkStart w:id="17" w:name="OLE_LINK57"/>
      <w:r>
        <w:rPr>
          <w:rFonts w:hint="eastAsia" w:ascii="Times New Roman" w:hAnsi="Times New Roman"/>
          <w:b w:val="0"/>
          <w:bCs/>
          <w:u w:val="none"/>
          <w:lang w:val="en-US" w:eastAsia="zh-CN"/>
        </w:rPr>
        <w:t>网络零售平台</w:t>
      </w:r>
      <w:bookmarkEnd w:id="17"/>
      <w:r>
        <w:rPr>
          <w:rFonts w:hint="eastAsia" w:ascii="Times New Roman" w:hAnsi="Times New Roman"/>
          <w:b w:val="0"/>
          <w:bCs/>
          <w:u w:val="none"/>
          <w:lang w:val="en-US" w:eastAsia="zh-CN"/>
        </w:rPr>
        <w:t>业务。2017年</w:t>
      </w:r>
      <w:bookmarkStart w:id="18" w:name="OLE_LINK54"/>
      <w:r>
        <w:rPr>
          <w:rFonts w:hint="eastAsia" w:ascii="Times New Roman" w:hAnsi="Times New Roman"/>
          <w:b w:val="0"/>
          <w:bCs/>
          <w:u w:val="none"/>
          <w:lang w:val="en-US" w:eastAsia="zh-CN"/>
        </w:rPr>
        <w:t>，全球营业额为（略）亿元人民币（币种下同），中国境内营业额为（略）亿元</w:t>
      </w:r>
      <w:bookmarkEnd w:id="18"/>
      <w:r>
        <w:rPr>
          <w:rFonts w:hint="eastAsia" w:ascii="Times New Roman" w:hAnsi="Times New Roman"/>
          <w:b w:val="0"/>
          <w:bCs/>
          <w:u w:val="none"/>
          <w:lang w:val="en-US" w:eastAsia="zh-CN"/>
        </w:rPr>
        <w:t>。</w:t>
      </w:r>
    </w:p>
    <w:p>
      <w:pPr>
        <w:pStyle w:val="14"/>
        <w:spacing w:line="594" w:lineRule="exact"/>
        <w:ind w:firstLine="643"/>
        <w:rPr>
          <w:rFonts w:hint="eastAsia" w:ascii="Times New Roman" w:hAnsi="Times New Roman"/>
          <w:bCs/>
          <w:u w:val="none"/>
          <w:lang w:val="en-US" w:eastAsia="zh-CN"/>
        </w:rPr>
      </w:pPr>
      <w:r>
        <w:rPr>
          <w:rFonts w:hint="eastAsia" w:ascii="Times New Roman" w:hAnsi="Times New Roman"/>
          <w:b/>
          <w:u w:val="none"/>
          <w:lang w:eastAsia="zh-CN"/>
        </w:rPr>
        <w:t>被收购方：饿了么。</w:t>
      </w:r>
      <w:r>
        <w:rPr>
          <w:rFonts w:hint="eastAsia" w:ascii="Times New Roman" w:hAnsi="Times New Roman"/>
          <w:b w:val="0"/>
          <w:bCs/>
          <w:u w:val="none"/>
          <w:lang w:eastAsia="zh-CN"/>
        </w:rPr>
        <w:t>201</w:t>
      </w:r>
      <w:r>
        <w:rPr>
          <w:rFonts w:hint="eastAsia" w:ascii="Times New Roman" w:hAnsi="Times New Roman"/>
          <w:b w:val="0"/>
          <w:bCs/>
          <w:u w:val="none"/>
          <w:lang w:val="en-US" w:eastAsia="zh-CN"/>
        </w:rPr>
        <w:t>1</w:t>
      </w:r>
      <w:r>
        <w:rPr>
          <w:rFonts w:hint="eastAsia" w:ascii="Times New Roman" w:hAnsi="Times New Roman"/>
          <w:b w:val="0"/>
          <w:bCs/>
          <w:u w:val="none"/>
          <w:lang w:eastAsia="zh-CN"/>
        </w:rPr>
        <w:t>年于英属开曼群岛注册成立，主要从事</w:t>
      </w:r>
      <w:bookmarkStart w:id="19" w:name="OLE_LINK58"/>
      <w:r>
        <w:rPr>
          <w:rFonts w:hint="eastAsia" w:ascii="Times New Roman" w:hAnsi="Times New Roman"/>
          <w:b w:val="0"/>
          <w:bCs/>
          <w:u w:val="none"/>
          <w:lang w:eastAsia="zh-CN"/>
        </w:rPr>
        <w:t>外卖订餐</w:t>
      </w:r>
      <w:bookmarkEnd w:id="19"/>
      <w:r>
        <w:rPr>
          <w:rFonts w:hint="eastAsia" w:ascii="Times New Roman" w:hAnsi="Times New Roman"/>
          <w:b w:val="0"/>
          <w:bCs/>
          <w:u w:val="none"/>
          <w:lang w:eastAsia="zh-CN"/>
        </w:rPr>
        <w:t>业务。201</w:t>
      </w:r>
      <w:r>
        <w:rPr>
          <w:rFonts w:hint="eastAsia" w:ascii="Times New Roman" w:hAnsi="Times New Roman"/>
          <w:b w:val="0"/>
          <w:bCs/>
          <w:u w:val="none"/>
          <w:lang w:val="en-US" w:eastAsia="zh-CN"/>
        </w:rPr>
        <w:t>7</w:t>
      </w:r>
      <w:r>
        <w:rPr>
          <w:rFonts w:hint="eastAsia" w:ascii="Times New Roman" w:hAnsi="Times New Roman"/>
          <w:b w:val="0"/>
          <w:bCs/>
          <w:u w:val="none"/>
          <w:lang w:eastAsia="zh-CN"/>
        </w:rPr>
        <w:t>年，全球和中国境内营业额均为</w:t>
      </w:r>
      <w:r>
        <w:rPr>
          <w:rFonts w:hint="eastAsia" w:ascii="Times New Roman" w:hAnsi="Times New Roman"/>
          <w:b w:val="0"/>
          <w:bCs/>
          <w:u w:val="none"/>
          <w:lang w:val="en-US" w:eastAsia="zh-CN"/>
        </w:rPr>
        <w:t>（略）亿元</w:t>
      </w:r>
      <w:r>
        <w:rPr>
          <w:rFonts w:hint="eastAsia" w:ascii="Times New Roman" w:hAnsi="Times New Roman"/>
          <w:b w:val="0"/>
          <w:bCs/>
          <w:u w:val="none"/>
          <w:lang w:eastAsia="zh-CN"/>
        </w:rPr>
        <w:t>。</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14"/>
        <w:spacing w:line="594" w:lineRule="exact"/>
        <w:ind w:firstLine="640"/>
        <w:rPr>
          <w:rFonts w:hint="default" w:ascii="Times New Roman" w:hAnsi="Times New Roman"/>
          <w:bCs/>
          <w:u w:val="none"/>
        </w:rPr>
      </w:pPr>
      <w:bookmarkStart w:id="20" w:name="OLE_LINK29"/>
      <w:bookmarkStart w:id="21" w:name="OLE_LINK24"/>
      <w:bookmarkStart w:id="22" w:name="OLE_LINK11"/>
      <w:r>
        <w:rPr>
          <w:rFonts w:hint="eastAsia" w:ascii="Times New Roman" w:hAnsi="Times New Roman" w:eastAsia="仿宋_GB2312" w:cs="仿宋_GB2312"/>
          <w:sz w:val="32"/>
          <w:szCs w:val="32"/>
          <w:lang w:val="en-US" w:eastAsia="zh-CN"/>
        </w:rPr>
        <w:t>本交易</w:t>
      </w:r>
      <w:r>
        <w:rPr>
          <w:rFonts w:hint="eastAsia" w:ascii="Times New Roman" w:hAnsi="Times New Roman" w:cs="仿宋_GB2312"/>
          <w:sz w:val="32"/>
          <w:szCs w:val="32"/>
          <w:lang w:val="en-US" w:eastAsia="zh-CN"/>
        </w:rPr>
        <w:t>为</w:t>
      </w:r>
      <w:r>
        <w:rPr>
          <w:rFonts w:hint="eastAsia" w:ascii="Times New Roman" w:hAnsi="Times New Roman" w:eastAsia="仿宋_GB2312" w:cs="仿宋_GB2312"/>
          <w:sz w:val="32"/>
          <w:szCs w:val="32"/>
          <w:lang w:val="en-US" w:eastAsia="zh-CN"/>
        </w:rPr>
        <w:t>股权收购。2018年4月2日，淘宝与饿了么及相关股东签署交易协议，</w:t>
      </w:r>
      <w:r>
        <w:rPr>
          <w:rFonts w:hint="eastAsia" w:ascii="Times New Roman" w:hAnsi="Times New Roman" w:cs="仿宋_GB2312"/>
          <w:sz w:val="32"/>
          <w:szCs w:val="32"/>
          <w:lang w:val="en-US" w:eastAsia="zh-CN"/>
        </w:rPr>
        <w:t>收购</w:t>
      </w:r>
      <w:r>
        <w:rPr>
          <w:rFonts w:hint="eastAsia" w:ascii="Times New Roman" w:hAnsi="Times New Roman" w:eastAsia="仿宋_GB2312" w:cs="仿宋_GB2312"/>
          <w:sz w:val="32"/>
          <w:szCs w:val="32"/>
          <w:lang w:val="en-US" w:eastAsia="zh-CN"/>
        </w:rPr>
        <w:t>饿了么</w:t>
      </w:r>
      <w:bookmarkStart w:id="23" w:name="OLE_LINK53"/>
      <w:r>
        <w:rPr>
          <w:rFonts w:hint="eastAsia" w:ascii="Times New Roman" w:hAnsi="Times New Roman" w:eastAsia="仿宋_GB2312" w:cs="仿宋_GB2312"/>
          <w:sz w:val="32"/>
          <w:szCs w:val="32"/>
          <w:lang w:val="en-US" w:eastAsia="zh-CN"/>
        </w:rPr>
        <w:t>44.03%</w:t>
      </w:r>
      <w:bookmarkEnd w:id="23"/>
      <w:r>
        <w:rPr>
          <w:rFonts w:hint="eastAsia" w:ascii="Times New Roman" w:hAnsi="Times New Roman" w:eastAsia="仿宋_GB2312" w:cs="仿宋_GB2312"/>
          <w:sz w:val="32"/>
          <w:szCs w:val="32"/>
          <w:lang w:val="en-US" w:eastAsia="zh-CN"/>
        </w:rPr>
        <w:t>的股权。交易前，淘宝间接持有饿了么27.97%股权。交易完成后，淘宝将间接持有饿了么72%股权，实现对饿了么的单独控制。</w:t>
      </w:r>
      <w:bookmarkStart w:id="24" w:name="OLE_LINK56"/>
      <w:r>
        <w:rPr>
          <w:rFonts w:hint="eastAsia" w:ascii="Times New Roman" w:hAnsi="Times New Roman" w:eastAsia="仿宋_GB2312" w:cs="仿宋_GB2312"/>
          <w:sz w:val="32"/>
          <w:szCs w:val="32"/>
          <w:lang w:val="en-US" w:eastAsia="zh-CN"/>
        </w:rPr>
        <w:t>2018年5月8日，饿了么完成股权变更登记。</w:t>
      </w:r>
      <w:bookmarkEnd w:id="20"/>
      <w:bookmarkEnd w:id="21"/>
      <w:bookmarkEnd w:id="22"/>
      <w:bookmarkEnd w:id="24"/>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25" w:name="OLE_LINK25"/>
      <w:bookmarkStart w:id="26" w:name="OLE_LINK50"/>
      <w:bookmarkStart w:id="27" w:name="OLE_LINK48"/>
      <w:r>
        <w:rPr>
          <w:rFonts w:hint="eastAsia" w:ascii="Times New Roman" w:hAnsi="Times New Roman" w:eastAsia="仿宋_GB2312" w:cs="Times New Roman"/>
          <w:sz w:val="32"/>
          <w:szCs w:val="32"/>
          <w:lang w:val="en-US" w:eastAsia="zh-CN"/>
        </w:rPr>
        <w:t>2018年4月，淘宝收购饿了么44.03%股权，取得饿了么控制权，属于《反垄断法》第二十条规定的经营者集中。</w:t>
      </w:r>
      <w:bookmarkEnd w:id="25"/>
      <w:bookmarkEnd w:id="26"/>
      <w:bookmarkEnd w:id="27"/>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bookmarkStart w:id="28" w:name="OLE_LINK26"/>
      <w:bookmarkStart w:id="29" w:name="OLE_LINK49"/>
      <w:r>
        <w:rPr>
          <w:rFonts w:hint="default" w:ascii="Times New Roman" w:hAnsi="Times New Roman" w:eastAsia="仿宋_GB2312" w:cs="Times New Roman"/>
          <w:kern w:val="2"/>
          <w:sz w:val="32"/>
          <w:szCs w:val="32"/>
          <w:lang w:eastAsia="zh-CN"/>
        </w:rPr>
        <w:t>淘宝</w:t>
      </w:r>
      <w:r>
        <w:rPr>
          <w:rFonts w:hint="default" w:ascii="Times New Roman" w:hAnsi="Times New Roman" w:eastAsia="仿宋_GB2312" w:cs="Times New Roman"/>
          <w:kern w:val="2"/>
          <w:sz w:val="32"/>
          <w:szCs w:val="32"/>
          <w:lang w:val="en-US" w:eastAsia="zh-CN"/>
        </w:rPr>
        <w:t>2017</w:t>
      </w:r>
      <w:r>
        <w:rPr>
          <w:rFonts w:hint="default" w:ascii="Times New Roman" w:hAnsi="Times New Roman" w:eastAsia="仿宋_GB2312" w:cs="Times New Roman"/>
          <w:kern w:val="2"/>
          <w:sz w:val="32"/>
          <w:szCs w:val="32"/>
          <w:lang w:eastAsia="zh-CN"/>
        </w:rPr>
        <w:t>年全球营业额为</w:t>
      </w:r>
      <w:r>
        <w:rPr>
          <w:rFonts w:hint="default" w:ascii="Times New Roman" w:hAnsi="Times New Roman" w:eastAsia="仿宋_GB2312" w:cs="Times New Roman"/>
          <w:kern w:val="2"/>
          <w:sz w:val="32"/>
          <w:szCs w:val="32"/>
          <w:lang w:val="en-US" w:eastAsia="zh-CN"/>
        </w:rPr>
        <w:t>（略）亿元</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eastAsia="zh-CN"/>
        </w:rPr>
        <w:t>中国</w:t>
      </w:r>
      <w:r>
        <w:rPr>
          <w:rFonts w:hint="eastAsia" w:ascii="Times New Roman" w:hAnsi="Times New Roman" w:eastAsia="仿宋_GB2312" w:cs="Times New Roman"/>
          <w:kern w:val="2"/>
          <w:sz w:val="32"/>
          <w:szCs w:val="32"/>
          <w:lang w:eastAsia="zh-CN"/>
        </w:rPr>
        <w:t>境内营业额为</w:t>
      </w:r>
      <w:r>
        <w:rPr>
          <w:rFonts w:hint="default" w:ascii="Times New Roman" w:hAnsi="Times New Roman" w:eastAsia="仿宋_GB2312" w:cs="Times New Roman"/>
          <w:kern w:val="2"/>
          <w:sz w:val="32"/>
          <w:szCs w:val="32"/>
          <w:lang w:val="en-US" w:eastAsia="zh-CN"/>
        </w:rPr>
        <w:t>（略）亿元</w:t>
      </w:r>
      <w:r>
        <w:rPr>
          <w:rFonts w:hint="default" w:ascii="Times New Roman" w:hAnsi="Times New Roman" w:eastAsia="仿宋_GB2312" w:cs="Times New Roman"/>
          <w:kern w:val="2"/>
          <w:sz w:val="32"/>
          <w:szCs w:val="32"/>
          <w:lang w:eastAsia="zh-CN"/>
        </w:rPr>
        <w:t>；饿了么</w:t>
      </w:r>
      <w:r>
        <w:rPr>
          <w:rFonts w:hint="default" w:ascii="Times New Roman" w:hAnsi="Times New Roman" w:eastAsia="仿宋_GB2312" w:cs="Times New Roman"/>
          <w:kern w:val="2"/>
          <w:sz w:val="32"/>
          <w:szCs w:val="32"/>
          <w:lang w:val="en-US" w:eastAsia="zh-CN"/>
        </w:rPr>
        <w:t>2017</w:t>
      </w:r>
      <w:r>
        <w:rPr>
          <w:rFonts w:hint="default" w:ascii="Times New Roman" w:hAnsi="Times New Roman" w:eastAsia="仿宋_GB2312" w:cs="Times New Roman"/>
          <w:kern w:val="2"/>
          <w:sz w:val="32"/>
          <w:szCs w:val="32"/>
          <w:lang w:eastAsia="zh-CN"/>
        </w:rPr>
        <w:t>年全球和中国境内营业额均为</w:t>
      </w:r>
      <w:r>
        <w:rPr>
          <w:rFonts w:hint="default" w:ascii="Times New Roman" w:hAnsi="Times New Roman" w:eastAsia="仿宋_GB2312" w:cs="Times New Roman"/>
          <w:kern w:val="2"/>
          <w:sz w:val="32"/>
          <w:szCs w:val="32"/>
          <w:lang w:val="en-US" w:eastAsia="zh-CN"/>
        </w:rPr>
        <w:t>（略）亿元</w:t>
      </w:r>
      <w:r>
        <w:rPr>
          <w:rFonts w:hint="default" w:ascii="Times New Roman" w:hAnsi="Times New Roman" w:eastAsia="仿宋_GB2312" w:cs="Times New Roman"/>
          <w:kern w:val="2"/>
          <w:sz w:val="32"/>
          <w:szCs w:val="32"/>
          <w:lang w:eastAsia="zh-CN"/>
        </w:rPr>
        <w:t>，达到《国务院关于经营者集中申报标准的规定》第三条规定的申报标准，属于应当申报的情形。</w:t>
      </w:r>
      <w:bookmarkEnd w:id="28"/>
      <w:bookmarkEnd w:id="29"/>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bookmarkStart w:id="30" w:name="OLE_LINK27"/>
      <w:r>
        <w:rPr>
          <w:rFonts w:hint="default" w:ascii="Times New Roman" w:hAnsi="Times New Roman" w:eastAsia="仿宋_GB2312" w:cs="Times New Roman"/>
          <w:sz w:val="32"/>
          <w:szCs w:val="32"/>
          <w:lang w:val="en-US" w:eastAsia="zh-CN"/>
        </w:rPr>
        <w:t>2018年5月8日，饿了么完成股权变更登记，在此之前未依法申报，</w:t>
      </w:r>
      <w:r>
        <w:rPr>
          <w:rFonts w:hint="default" w:ascii="Times New Roman" w:hAnsi="Times New Roman" w:eastAsia="仿宋_GB2312" w:cs="Times New Roman"/>
          <w:sz w:val="32"/>
          <w:szCs w:val="32"/>
          <w:lang w:eastAsia="zh-CN"/>
        </w:rPr>
        <w:t>违反《反垄断法》第二十一条，构成违法实施的经营者集中。</w:t>
      </w:r>
      <w:bookmarkEnd w:id="30"/>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淘宝收购饿了么股权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基于上述调查情况和评估结论，本机关</w:t>
      </w:r>
      <w:r>
        <w:rPr>
          <w:rFonts w:hint="eastAsia" w:ascii="Times New Roman" w:hAnsi="Times New Roman" w:eastAsia="仿宋_GB2312" w:cs="Times New Roman"/>
          <w:bCs/>
          <w:color w:val="000000"/>
          <w:kern w:val="2"/>
          <w:sz w:val="32"/>
          <w:szCs w:val="32"/>
          <w:lang w:val="en-US" w:eastAsia="zh-CN"/>
        </w:rPr>
        <w:t>决定</w:t>
      </w:r>
      <w:r>
        <w:rPr>
          <w:rFonts w:hint="default" w:ascii="Times New Roman" w:hAnsi="Times New Roman" w:eastAsia="仿宋_GB2312" w:cs="Times New Roman"/>
          <w:bCs/>
          <w:color w:val="000000"/>
          <w:kern w:val="2"/>
          <w:sz w:val="32"/>
          <w:szCs w:val="32"/>
        </w:rPr>
        <w:t>给予</w:t>
      </w:r>
      <w:r>
        <w:rPr>
          <w:rFonts w:hint="eastAsia" w:ascii="Times New Roman" w:hAnsi="Times New Roman" w:eastAsia="仿宋_GB2312" w:cs="Times New Roman"/>
          <w:bCs/>
          <w:color w:val="000000"/>
          <w:kern w:val="2"/>
          <w:sz w:val="32"/>
          <w:szCs w:val="32"/>
          <w:lang w:val="en-US" w:eastAsia="zh-CN"/>
        </w:rPr>
        <w:t>淘宝</w:t>
      </w:r>
      <w:r>
        <w:rPr>
          <w:rFonts w:hint="default" w:ascii="Times New Roman" w:hAnsi="Times New Roman" w:eastAsia="仿宋_GB2312" w:cs="Times New Roman"/>
          <w:bCs/>
          <w:color w:val="000000"/>
          <w:kern w:val="2"/>
          <w:sz w:val="32"/>
          <w:szCs w:val="32"/>
          <w:lang w:val="en-US" w:eastAsia="zh-CN"/>
        </w:rPr>
        <w:t>50万元</w:t>
      </w:r>
      <w:r>
        <w:rPr>
          <w:rFonts w:hint="default" w:ascii="Times New Roman" w:hAnsi="Times New Roman" w:eastAsia="仿宋_GB2312" w:cs="Times New Roman"/>
          <w:bCs/>
          <w:color w:val="000000"/>
          <w:kern w:val="2"/>
          <w:sz w:val="32"/>
          <w:szCs w:val="32"/>
        </w:rPr>
        <w:t>罚款的行政处罚。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《行政处罚法》第</w:t>
      </w:r>
      <w:r>
        <w:rPr>
          <w:rFonts w:hint="default" w:ascii="Times New Roman" w:hAnsi="Times New Roman" w:eastAsia="仿宋_GB2312" w:cs="Times New Roman"/>
          <w:bCs/>
          <w:color w:val="000000"/>
          <w:kern w:val="2"/>
          <w:sz w:val="32"/>
          <w:szCs w:val="32"/>
          <w:lang w:val="en-US" w:eastAsia="zh-CN"/>
        </w:rPr>
        <w:t>六十七</w:t>
      </w:r>
      <w:r>
        <w:rPr>
          <w:rFonts w:hint="default" w:ascii="Times New Roman" w:hAnsi="Times New Roman" w:eastAsia="仿宋_GB2312" w:cs="Times New Roman"/>
          <w:bCs/>
          <w:color w:val="000000"/>
          <w:kern w:val="2"/>
          <w:sz w:val="32"/>
          <w:szCs w:val="32"/>
        </w:rPr>
        <w:t>条规定</w:t>
      </w:r>
      <w:r>
        <w:rPr>
          <w:rFonts w:hint="default" w:ascii="Times New Roman" w:hAnsi="Times New Roman"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lang w:val="en-US"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r>
        <w:rPr>
          <w:rFonts w:hint="default"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eastAsia"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应当自收到本行政处罚决定书之日起十五日内，根据本行政处罚决定书，携缴款码到1</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家中央财政非税收入收缴代理银行（工、农、中、建、交、中信、光大、招商、</w:t>
      </w:r>
      <w:r>
        <w:rPr>
          <w:rFonts w:hint="default" w:ascii="Times New Roman" w:hAnsi="Times New Roman" w:eastAsia="仿宋_GB2312" w:cs="Times New Roman"/>
          <w:bCs/>
          <w:color w:val="000000"/>
          <w:kern w:val="2"/>
          <w:sz w:val="32"/>
          <w:szCs w:val="32"/>
          <w:lang w:eastAsia="zh-CN"/>
        </w:rPr>
        <w:t>民生、</w:t>
      </w:r>
      <w:r>
        <w:rPr>
          <w:rFonts w:hint="default" w:ascii="Times New Roman" w:hAnsi="Times New Roman" w:eastAsia="仿宋_GB2312" w:cs="Times New Roman"/>
          <w:bCs/>
          <w:color w:val="000000"/>
          <w:kern w:val="2"/>
          <w:sz w:val="32"/>
          <w:szCs w:val="32"/>
        </w:rPr>
        <w:t>邮储、华夏、平安、兴业</w:t>
      </w:r>
      <w:r>
        <w:rPr>
          <w:rFonts w:hint="default" w:ascii="Times New Roman" w:hAnsi="Times New Roman" w:eastAsia="仿宋_GB2312" w:cs="Times New Roman"/>
          <w:bCs/>
          <w:color w:val="000000"/>
          <w:kern w:val="2"/>
          <w:sz w:val="32"/>
          <w:szCs w:val="32"/>
          <w:lang w:eastAsia="zh-CN"/>
        </w:rPr>
        <w:t>、广发、浙商</w:t>
      </w:r>
      <w:r>
        <w:rPr>
          <w:rFonts w:hint="default" w:ascii="Times New Roman" w:hAnsi="Times New Roman" w:eastAsia="仿宋_GB2312" w:cs="Times New Roman"/>
          <w:bCs/>
          <w:color w:val="000000"/>
          <w:kern w:val="2"/>
          <w:sz w:val="32"/>
          <w:szCs w:val="32"/>
        </w:rPr>
        <w:t>）任一银行网点或者网上银行</w:t>
      </w:r>
      <w:r>
        <w:rPr>
          <w:rFonts w:hint="eastAsia" w:ascii="Times New Roman" w:hAnsi="Times New Roman" w:eastAsia="仿宋_GB2312" w:cs="Times New Roman"/>
          <w:bCs/>
          <w:color w:val="000000"/>
          <w:kern w:val="2"/>
          <w:sz w:val="32"/>
          <w:szCs w:val="32"/>
          <w:lang w:eastAsia="zh-CN"/>
        </w:rPr>
        <w:t>缴纳</w:t>
      </w:r>
      <w:r>
        <w:rPr>
          <w:rFonts w:hint="default" w:ascii="Times New Roman" w:hAnsi="Times New Roman" w:eastAsia="仿宋_GB2312" w:cs="Times New Roman"/>
          <w:bCs/>
          <w:color w:val="000000"/>
          <w:kern w:val="2"/>
          <w:sz w:val="32"/>
          <w:szCs w:val="32"/>
        </w:rPr>
        <w:t>罚款。缴款码</w:t>
      </w:r>
      <w:r>
        <w:rPr>
          <w:rFonts w:hint="default" w:ascii="Times New Roman" w:hAnsi="Times New Roman" w:eastAsia="仿宋_GB2312" w:cs="Times New Roman"/>
          <w:bCs/>
          <w:color w:val="000000"/>
          <w:kern w:val="2"/>
          <w:sz w:val="32"/>
          <w:szCs w:val="32"/>
          <w:lang w:eastAsia="zh-CN"/>
        </w:rPr>
        <w:t>为</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val="en-US" w:eastAsia="zh-CN"/>
        </w:rPr>
        <w:t>（略）</w:t>
      </w:r>
      <w:r>
        <w:rPr>
          <w:rFonts w:hint="eastAsia"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p>
    <w:p>
      <w:pPr>
        <w:keepNext w:val="0"/>
        <w:keepLines w:val="0"/>
        <w:pageBreakBefore w:val="0"/>
        <w:widowControl w:val="0"/>
        <w:kinsoku/>
        <w:wordWrap/>
        <w:topLinePunct w:val="0"/>
        <w:bidi w:val="0"/>
        <w:spacing w:line="594" w:lineRule="exact"/>
        <w:ind w:firstLine="5772"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市场监管总局</w:t>
      </w:r>
    </w:p>
    <w:p>
      <w:pPr>
        <w:keepNext w:val="0"/>
        <w:keepLines w:val="0"/>
        <w:pageBreakBefore w:val="0"/>
        <w:widowControl w:val="0"/>
        <w:kinsoku/>
        <w:wordWrap/>
        <w:topLinePunct w:val="0"/>
        <w:bidi w:val="0"/>
        <w:spacing w:line="594" w:lineRule="exact"/>
        <w:ind w:firstLine="5772"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202</w:t>
      </w:r>
      <w:r>
        <w:rPr>
          <w:rFonts w:hint="default" w:ascii="Times New Roman" w:hAnsi="Times New Roman" w:eastAsia="仿宋_GB2312" w:cs="Times New Roman"/>
          <w:bCs/>
          <w:color w:val="000000"/>
          <w:kern w:val="2"/>
          <w:sz w:val="32"/>
          <w:szCs w:val="32"/>
          <w:lang w:val="en-US" w:eastAsia="zh-CN"/>
        </w:rPr>
        <w:t>1</w:t>
      </w:r>
      <w:r>
        <w:rPr>
          <w:rFonts w:hint="default" w:ascii="Times New Roman" w:hAnsi="Times New Roman" w:eastAsia="仿宋_GB2312" w:cs="Times New Roman"/>
          <w:bCs/>
          <w:color w:val="000000"/>
          <w:kern w:val="2"/>
          <w:sz w:val="32"/>
          <w:szCs w:val="32"/>
        </w:rPr>
        <w:t>年</w:t>
      </w:r>
      <w:r>
        <w:rPr>
          <w:rFonts w:hint="eastAsia" w:ascii="Times New Roman" w:hAnsi="Times New Roman" w:eastAsia="仿宋_GB2312" w:cs="Times New Roman"/>
          <w:bCs/>
          <w:color w:val="000000"/>
          <w:kern w:val="2"/>
          <w:sz w:val="32"/>
          <w:szCs w:val="32"/>
          <w:lang w:val="en-US" w:eastAsia="zh-CN"/>
        </w:rPr>
        <w:t>11</w:t>
      </w:r>
      <w:r>
        <w:rPr>
          <w:rFonts w:hint="default" w:ascii="Times New Roman" w:hAnsi="Times New Roman" w:eastAsia="仿宋_GB2312" w:cs="Times New Roman"/>
          <w:bCs/>
          <w:color w:val="000000"/>
          <w:kern w:val="2"/>
          <w:sz w:val="32"/>
          <w:szCs w:val="32"/>
        </w:rPr>
        <w:t>月</w:t>
      </w:r>
      <w:r>
        <w:rPr>
          <w:rFonts w:hint="eastAsia" w:ascii="Times New Roman" w:hAnsi="Times New Roman" w:eastAsia="仿宋_GB2312" w:cs="Times New Roman"/>
          <w:bCs/>
          <w:color w:val="000000"/>
          <w:kern w:val="2"/>
          <w:sz w:val="32"/>
          <w:szCs w:val="32"/>
          <w:lang w:val="en-US" w:eastAsia="zh-CN"/>
        </w:rPr>
        <w:t>15</w:t>
      </w:r>
      <w:r>
        <w:rPr>
          <w:rFonts w:hint="default" w:ascii="Times New Roman" w:hAnsi="Times New Roman" w:eastAsia="仿宋_GB2312" w:cs="Times New Roman"/>
          <w:bCs/>
          <w:color w:val="000000"/>
          <w:kern w:val="2"/>
          <w:sz w:val="32"/>
          <w:szCs w:val="32"/>
        </w:rPr>
        <w:t>日</w:t>
      </w:r>
    </w:p>
    <w:p>
      <w:pPr>
        <w:keepNext w:val="0"/>
        <w:keepLines w:val="0"/>
        <w:pageBreakBefore w:val="0"/>
        <w:widowControl w:val="0"/>
        <w:kinsoku/>
        <w:wordWrap/>
        <w:topLinePunct w:val="0"/>
        <w:bidi w:val="0"/>
        <w:spacing w:line="594" w:lineRule="exact"/>
        <w:ind w:firstLine="645"/>
        <w:jc w:val="both"/>
        <w:textAlignment w:val="auto"/>
        <w:rPr>
          <w:rFonts w:hint="eastAsia" w:ascii="Times New Roman" w:hAnsi="Times New Roman" w:eastAsia="仿宋_GB2312" w:cs="Times New Roman"/>
          <w:bCs/>
          <w:color w:val="000000"/>
          <w:kern w:val="2"/>
          <w:sz w:val="32"/>
          <w:szCs w:val="32"/>
        </w:rPr>
      </w:pPr>
      <w:r>
        <w:rPr>
          <w:rFonts w:hint="eastAsia" w:ascii="Times New Roman" w:hAnsi="Times New Roman" w:eastAsia="仿宋_GB2312" w:cs="Times New Roman"/>
          <w:bCs/>
          <w:color w:val="000000"/>
          <w:kern w:val="2"/>
          <w:sz w:val="32"/>
          <w:szCs w:val="32"/>
          <w:lang w:eastAsia="zh-CN"/>
        </w:rPr>
        <w:t>（此件公开发布）</w:t>
      </w: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hdUOIBAADCAwAADgAAAGRycy9lMm9Eb2MueG1srVPNjtMwEL4j7TtY&#10;vm+TjcSqRE1XQLUrJARICw/gOk5jyfZYY7dJeQB4A05cuPNcfY4d56cLy2UPXJLxePzN930er256&#10;a9hBYdDgKn61yDlTTkKt3a7iXz7fXi45C1G4WhhwquJHFfjN+uLFqvOlKqAFUytkBOJC2fmKtzH6&#10;MsuCbJUVYQFeOdpsAK2ItMRdVqPoCN2arMjz66wDrD2CVCFQdjNu8gkRnwMITaOl2oDcW+XiiIrK&#10;iEiSQqt94OuBbdMoGT82TVCRmYqT0jh8qQnF2/TN1itR7lD4VsuJgngOhSearNCOmp6hNiIKtkf9&#10;D5TVEiFAExcSbDYKGRwhFVf5E2/uW+HVoIWsDv5sevh/sPLD4RMyXdMkcOaEpQs//fh++vn79Osb&#10;K4qXxatkUedDSZX3nmpj/wb6VD7lAyWT8r5Bm/6kidE+GXw8G6z6yGQ6tCyWy5y2JO3NC8LJHo97&#10;DPFOgWUpqDjSDQ7GisP7EMfSuSR1c3CrjaG8KI37K0GYKZMl7iPHFMV+20/Et1AfSQ89BerTAn7l&#10;rKNBqLijuefMvHPkc5qZOcA52M6BcJIOVjxyNoZv4zhbe4961w7TlkgF/3ofiekgINEYe0/s6GoH&#10;C6YxTLPz53qoenx66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YAhdUOIBAADCAwAADgAA&#10;AAAAAAABACAAAAAeAQAAZHJzL2Uyb0RvYy54bWxQSwUGAAAAAAYABgBZAQAAc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B312F"/>
    <w:rsid w:val="00BC7C19"/>
    <w:rsid w:val="00BD1C62"/>
    <w:rsid w:val="00BD3884"/>
    <w:rsid w:val="00BE7DB3"/>
    <w:rsid w:val="00BF4AE5"/>
    <w:rsid w:val="00C11894"/>
    <w:rsid w:val="00C14186"/>
    <w:rsid w:val="00C4759D"/>
    <w:rsid w:val="00C50842"/>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541E53"/>
    <w:rsid w:val="05EC04C6"/>
    <w:rsid w:val="08F43DEF"/>
    <w:rsid w:val="091B0D1E"/>
    <w:rsid w:val="09976D0C"/>
    <w:rsid w:val="0C1667C0"/>
    <w:rsid w:val="0C964A3A"/>
    <w:rsid w:val="0C9E128A"/>
    <w:rsid w:val="0D9F00E3"/>
    <w:rsid w:val="0F864CDA"/>
    <w:rsid w:val="10F073FF"/>
    <w:rsid w:val="162406D3"/>
    <w:rsid w:val="17B60510"/>
    <w:rsid w:val="18DC4B0C"/>
    <w:rsid w:val="1B514D72"/>
    <w:rsid w:val="1B9C1E7C"/>
    <w:rsid w:val="1C15236D"/>
    <w:rsid w:val="1C372321"/>
    <w:rsid w:val="1D5E493F"/>
    <w:rsid w:val="1EBC71CC"/>
    <w:rsid w:val="209D6B08"/>
    <w:rsid w:val="20D42AE6"/>
    <w:rsid w:val="22A535B0"/>
    <w:rsid w:val="23010EEB"/>
    <w:rsid w:val="2467287F"/>
    <w:rsid w:val="25835D2F"/>
    <w:rsid w:val="265E4A2A"/>
    <w:rsid w:val="27843DD5"/>
    <w:rsid w:val="278D5F03"/>
    <w:rsid w:val="2AF76152"/>
    <w:rsid w:val="2F6C6F78"/>
    <w:rsid w:val="2FA90555"/>
    <w:rsid w:val="30106EF4"/>
    <w:rsid w:val="30121F86"/>
    <w:rsid w:val="3664151B"/>
    <w:rsid w:val="36A21023"/>
    <w:rsid w:val="36DB70FE"/>
    <w:rsid w:val="379346F1"/>
    <w:rsid w:val="37AC0ADE"/>
    <w:rsid w:val="37F686C4"/>
    <w:rsid w:val="39CE37FD"/>
    <w:rsid w:val="3A145027"/>
    <w:rsid w:val="3A176F87"/>
    <w:rsid w:val="3BBF65CF"/>
    <w:rsid w:val="3BE26752"/>
    <w:rsid w:val="3C113B3B"/>
    <w:rsid w:val="3C3B311B"/>
    <w:rsid w:val="3CE71F92"/>
    <w:rsid w:val="3DF92B6B"/>
    <w:rsid w:val="3EF636FC"/>
    <w:rsid w:val="3FC61702"/>
    <w:rsid w:val="40432051"/>
    <w:rsid w:val="40B2096A"/>
    <w:rsid w:val="419F54F2"/>
    <w:rsid w:val="432B7BAC"/>
    <w:rsid w:val="4449698F"/>
    <w:rsid w:val="44531183"/>
    <w:rsid w:val="46D754DB"/>
    <w:rsid w:val="484268A0"/>
    <w:rsid w:val="49556857"/>
    <w:rsid w:val="49FE60F3"/>
    <w:rsid w:val="4ACC368A"/>
    <w:rsid w:val="4D19468D"/>
    <w:rsid w:val="4E226115"/>
    <w:rsid w:val="4FF275F4"/>
    <w:rsid w:val="53211865"/>
    <w:rsid w:val="534963B9"/>
    <w:rsid w:val="53616393"/>
    <w:rsid w:val="541316F7"/>
    <w:rsid w:val="54356A67"/>
    <w:rsid w:val="546F323D"/>
    <w:rsid w:val="5526148C"/>
    <w:rsid w:val="56985D6B"/>
    <w:rsid w:val="56CE2E2B"/>
    <w:rsid w:val="58D96A94"/>
    <w:rsid w:val="58E70FA8"/>
    <w:rsid w:val="5A154624"/>
    <w:rsid w:val="5B0428E9"/>
    <w:rsid w:val="5B854EEE"/>
    <w:rsid w:val="5BBE1533"/>
    <w:rsid w:val="5BF17393"/>
    <w:rsid w:val="5F3E130C"/>
    <w:rsid w:val="5FF756A6"/>
    <w:rsid w:val="60F10E6A"/>
    <w:rsid w:val="6160374D"/>
    <w:rsid w:val="62AE3071"/>
    <w:rsid w:val="631D782F"/>
    <w:rsid w:val="63A83B6B"/>
    <w:rsid w:val="65045474"/>
    <w:rsid w:val="659352C2"/>
    <w:rsid w:val="65DB4174"/>
    <w:rsid w:val="66B150E5"/>
    <w:rsid w:val="689625B2"/>
    <w:rsid w:val="6963108B"/>
    <w:rsid w:val="69B61531"/>
    <w:rsid w:val="69BF34BB"/>
    <w:rsid w:val="69DE6E15"/>
    <w:rsid w:val="6D7A31DA"/>
    <w:rsid w:val="6DF37F1F"/>
    <w:rsid w:val="6F09650B"/>
    <w:rsid w:val="6F0C53D4"/>
    <w:rsid w:val="6F5B3F88"/>
    <w:rsid w:val="787B165E"/>
    <w:rsid w:val="79432195"/>
    <w:rsid w:val="7B006C63"/>
    <w:rsid w:val="7B3D38DB"/>
    <w:rsid w:val="7C911BC6"/>
    <w:rsid w:val="7CC91C1E"/>
    <w:rsid w:val="7DA357E0"/>
    <w:rsid w:val="7DDCFFEA"/>
    <w:rsid w:val="7EDB39F1"/>
    <w:rsid w:val="7FF7BAAC"/>
    <w:rsid w:val="9F96CD72"/>
    <w:rsid w:val="B3DF2CB3"/>
    <w:rsid w:val="B7CFF2CD"/>
    <w:rsid w:val="BDD7681A"/>
    <w:rsid w:val="BFF306E1"/>
    <w:rsid w:val="CDCB88D1"/>
    <w:rsid w:val="DBBF0C6E"/>
    <w:rsid w:val="DE9DEFC3"/>
    <w:rsid w:val="DFFF8E53"/>
    <w:rsid w:val="EE7FC830"/>
    <w:rsid w:val="F5771489"/>
    <w:rsid w:val="FBE7A213"/>
    <w:rsid w:val="FE3B2975"/>
    <w:rsid w:val="FEDF3588"/>
    <w:rsid w:val="FFD314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0"/>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4">
    <w:name w:val="Normal Indent"/>
    <w:basedOn w:val="1"/>
    <w:qFormat/>
    <w:uiPriority w:val="0"/>
    <w:pPr>
      <w:spacing w:line="360" w:lineRule="exact"/>
      <w:ind w:firstLine="420" w:firstLineChars="200"/>
    </w:pPr>
    <w:rPr>
      <w:szCs w:val="20"/>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uiPriority w:val="0"/>
    <w:rPr>
      <w:rFonts w:ascii="方正小标宋简体" w:hAnsi="Times New Roman" w:eastAsia="方正小标宋简体"/>
      <w:sz w:val="44"/>
      <w:szCs w:val="36"/>
    </w:rPr>
  </w:style>
  <w:style w:type="character" w:customStyle="1" w:styleId="11">
    <w:name w:val="页脚 Char"/>
    <w:basedOn w:val="8"/>
    <w:link w:val="5"/>
    <w:semiHidden/>
    <w:uiPriority w:val="99"/>
    <w:rPr>
      <w:sz w:val="18"/>
      <w:szCs w:val="18"/>
    </w:rPr>
  </w:style>
  <w:style w:type="character" w:customStyle="1" w:styleId="12">
    <w:name w:val="页眉 Char"/>
    <w:basedOn w:val="8"/>
    <w:link w:val="6"/>
    <w:semiHidden/>
    <w:uiPriority w:val="99"/>
    <w:rPr>
      <w:sz w:val="18"/>
      <w:szCs w:val="18"/>
    </w:rPr>
  </w:style>
  <w:style w:type="character" w:customStyle="1" w:styleId="13">
    <w:name w:val="内容 Char"/>
    <w:basedOn w:val="8"/>
    <w:link w:val="14"/>
    <w:uiPriority w:val="0"/>
    <w:rPr>
      <w:rFonts w:ascii="仿宋_GB2312" w:hAnsi="仿宋_GB2312" w:eastAsia="仿宋_GB2312"/>
      <w:kern w:val="2"/>
      <w:sz w:val="32"/>
      <w:szCs w:val="32"/>
    </w:rPr>
  </w:style>
  <w:style w:type="paragraph" w:customStyle="1" w:styleId="14">
    <w:name w:val="内容"/>
    <w:basedOn w:val="1"/>
    <w:link w:val="13"/>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0</TotalTime>
  <ScaleCrop>false</ScaleCrop>
  <LinksUpToDate>false</LinksUpToDate>
  <CharactersWithSpaces>1290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2019-12-15T10:45:00Z</dcterms:created>
  <dc:creator>赵莉莉</dc:creator>
  <cp:lastModifiedBy>网站服务岗</cp:lastModifiedBy>
  <cp:lastPrinted>2021-05-14T13:41:07Z</cp:lastPrinted>
  <dcterms:modified xsi:type="dcterms:W3CDTF">2021-11-19T08:39:37Z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