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eastAsia="黑体"/>
          <w:bCs/>
          <w:color w:val="000000"/>
          <w:kern w:val="2"/>
          <w:sz w:val="52"/>
          <w:szCs w:val="52"/>
        </w:rPr>
      </w:pPr>
      <w:bookmarkStart w:id="0" w:name="_Toc527378176"/>
      <w:bookmarkStart w:id="1" w:name="_Toc527562381"/>
      <w:bookmarkStart w:id="2" w:name="_Toc527306881"/>
      <w:bookmarkStart w:id="3" w:name="_Toc528826258"/>
      <w:bookmarkStart w:id="4" w:name="_Toc529343112"/>
      <w:bookmarkStart w:id="5" w:name="_Toc17235"/>
      <w:bookmarkStart w:id="6" w:name="_Toc23020_WPSOffice_Level1"/>
      <w:bookmarkStart w:id="28" w:name="_GoBack"/>
      <w:bookmarkEnd w:id="28"/>
      <w:r>
        <w:rPr>
          <w:rFonts w:hint="eastAsia" w:eastAsia="黑体"/>
          <w:bCs/>
          <w:color w:val="000000"/>
          <w:spacing w:val="30"/>
          <w:kern w:val="0"/>
          <w:sz w:val="52"/>
          <w:szCs w:val="52"/>
          <w:fitText w:val="5742" w:id="-1167108"/>
        </w:rPr>
        <w:t>国家市场监督管理总</w:t>
      </w:r>
      <w:r>
        <w:rPr>
          <w:rFonts w:hint="eastAsia" w:eastAsia="黑体"/>
          <w:bCs/>
          <w:color w:val="000000"/>
          <w:spacing w:val="1"/>
          <w:kern w:val="0"/>
          <w:sz w:val="52"/>
          <w:szCs w:val="52"/>
          <w:fitText w:val="5742" w:id="-1167108"/>
        </w:rPr>
        <w:t>局</w:t>
      </w:r>
    </w:p>
    <w:p>
      <w:pPr>
        <w:keepNext w:val="0"/>
        <w:keepLines w:val="0"/>
        <w:pageBreakBefore w:val="0"/>
        <w:widowControl w:val="0"/>
        <w:kinsoku/>
        <w:wordWrap/>
        <w:topLinePunct w:val="0"/>
        <w:bidi w:val="0"/>
        <w:spacing w:line="594" w:lineRule="exact"/>
        <w:jc w:val="center"/>
        <w:textAlignment w:val="auto"/>
        <w:rPr>
          <w:rFonts w:eastAsia="仿宋_GB2312"/>
          <w:color w:val="000000"/>
          <w:kern w:val="2"/>
          <w:sz w:val="44"/>
          <w:szCs w:val="44"/>
        </w:rPr>
      </w:pPr>
      <w:r>
        <w:rPr>
          <w:rFonts w:hint="eastAsia" w:eastAsia="黑体"/>
          <w:bCs/>
          <w:color w:val="000000"/>
          <w:spacing w:val="175"/>
          <w:kern w:val="0"/>
          <w:sz w:val="52"/>
          <w:szCs w:val="52"/>
          <w:fitText w:val="5742" w:id="-36311865"/>
        </w:rPr>
        <w:t>行政处罚决定</w:t>
      </w:r>
      <w:r>
        <w:rPr>
          <w:rFonts w:hint="eastAsia" w:eastAsia="黑体"/>
          <w:bCs/>
          <w:color w:val="000000"/>
          <w:spacing w:val="1"/>
          <w:kern w:val="0"/>
          <w:sz w:val="52"/>
          <w:szCs w:val="52"/>
          <w:fitText w:val="5742" w:id="-36311865"/>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bookmarkStart w:id="7" w:name="OLE_LINK6"/>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77</w:t>
      </w:r>
      <w:r>
        <w:rPr>
          <w:rFonts w:hint="default" w:ascii="Times New Roman" w:hAnsi="Times New Roman" w:eastAsia="仿宋_GB2312" w:cs="Times New Roman"/>
          <w:kern w:val="2"/>
          <w:sz w:val="32"/>
          <w:szCs w:val="32"/>
        </w:rPr>
        <w:t>号</w:t>
      </w:r>
      <w:bookmarkEnd w:id="7"/>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rPr>
      </w:pPr>
      <w:r>
        <w:rPr>
          <w:rFonts w:hint="eastAsia" w:ascii="黑体" w:hAnsi="黑体" w:eastAsia="黑体" w:cs="黑体"/>
          <w:kern w:val="2"/>
          <w:sz w:val="32"/>
          <w:szCs w:val="32"/>
        </w:rPr>
        <w:t>当事人：</w:t>
      </w:r>
      <w:bookmarkStart w:id="8" w:name="OLE_LINK1"/>
      <w:r>
        <w:rPr>
          <w:rFonts w:hint="eastAsia" w:ascii="Times New Roman" w:hAnsi="Times New Roman" w:eastAsia="仿宋_GB2312" w:cs="Times New Roman"/>
          <w:bCs w:val="0"/>
          <w:sz w:val="32"/>
          <w:szCs w:val="32"/>
          <w:lang w:val="en-US" w:eastAsia="zh-CN"/>
        </w:rPr>
        <w:t>腾讯控股有限公司</w:t>
      </w:r>
      <w:bookmarkEnd w:id="8"/>
    </w:p>
    <w:p>
      <w:pPr>
        <w:pStyle w:val="4"/>
        <w:keepNext w:val="0"/>
        <w:keepLines w:val="0"/>
        <w:pageBreakBefore w:val="0"/>
        <w:widowControl w:val="0"/>
        <w:kinsoku/>
        <w:wordWrap/>
        <w:topLinePunct w:val="0"/>
        <w:bidi w:val="0"/>
        <w:snapToGrid/>
        <w:spacing w:after="0" w:line="594" w:lineRule="exact"/>
        <w:ind w:firstLine="640" w:firstLineChars="200"/>
        <w:textAlignment w:val="auto"/>
        <w:outlineLvl w:val="9"/>
        <w:rPr>
          <w:rFonts w:hint="default" w:ascii="Times New Roman" w:hAnsi="Times New Roman" w:eastAsia="仿宋_GB2312" w:cs="Times New Roman"/>
          <w:color w:val="FF0000"/>
          <w:kern w:val="2"/>
          <w:sz w:val="32"/>
          <w:szCs w:val="32"/>
          <w:lang w:val="en-US" w:eastAsia="zh-CN"/>
        </w:rPr>
      </w:pPr>
      <w:r>
        <w:rPr>
          <w:rFonts w:hint="eastAsia" w:ascii="黑体" w:hAnsi="黑体" w:eastAsia="黑体" w:cs="黑体"/>
          <w:kern w:val="2"/>
          <w:sz w:val="32"/>
          <w:szCs w:val="32"/>
        </w:rPr>
        <w:t>住 所：</w:t>
      </w:r>
      <w:r>
        <w:rPr>
          <w:rFonts w:hint="eastAsia" w:ascii="Times New Roman" w:hAnsi="Times New Roman" w:eastAsia="仿宋_GB2312" w:cs="Times New Roman"/>
          <w:color w:val="auto"/>
          <w:kern w:val="2"/>
          <w:sz w:val="32"/>
          <w:szCs w:val="32"/>
          <w:lang w:val="en-US" w:eastAsia="zh-CN" w:bidi="ar-SA"/>
        </w:rPr>
        <w:t>开曼群岛哈金斯大道克里奇广场2681邮箱（Cricket Square Hutchins Drive P.O.Box 2681 Grand Cayman KYI-1111 Cayman Islands)</w:t>
      </w:r>
    </w:p>
    <w:bookmarkEnd w:id="0"/>
    <w:bookmarkEnd w:id="1"/>
    <w:bookmarkEnd w:id="2"/>
    <w:bookmarkEnd w:id="3"/>
    <w:bookmarkEnd w:id="4"/>
    <w:bookmarkEnd w:id="5"/>
    <w:bookmarkEnd w:id="6"/>
    <w:p>
      <w:pPr>
        <w:keepNext w:val="0"/>
        <w:keepLines w:val="0"/>
        <w:pageBreakBefore w:val="0"/>
        <w:widowControl w:val="0"/>
        <w:kinsoku/>
        <w:wordWrap/>
        <w:topLinePunct w:val="0"/>
        <w:bidi w:val="0"/>
        <w:spacing w:line="594" w:lineRule="exact"/>
        <w:ind w:firstLine="0" w:firstLineChars="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根据《中华人民共和国反垄断法》（以下简称《反垄断法》）《经营者集中审查暂行规定》，本机关于2021年8月12日</w:t>
      </w:r>
      <w:r>
        <w:rPr>
          <w:rFonts w:hint="default" w:ascii="Times New Roman" w:hAnsi="Times New Roman" w:eastAsia="仿宋_GB2312" w:cs="Times New Roman"/>
          <w:kern w:val="2"/>
          <w:sz w:val="32"/>
          <w:szCs w:val="32"/>
        </w:rPr>
        <w:t>，对</w:t>
      </w:r>
      <w:bookmarkStart w:id="9" w:name="OLE_LINK13"/>
      <w:bookmarkStart w:id="10" w:name="OLE_LINK41"/>
      <w:bookmarkStart w:id="11" w:name="OLE_LINK86"/>
      <w:bookmarkStart w:id="12" w:name="OLE_LINK47"/>
      <w:bookmarkStart w:id="13" w:name="OLE_LINK42"/>
      <w:bookmarkStart w:id="14" w:name="OLE_LINK4"/>
      <w:bookmarkStart w:id="15" w:name="OLE_LINK7"/>
      <w:r>
        <w:rPr>
          <w:rFonts w:hint="eastAsia" w:ascii="Times New Roman" w:hAnsi="Times New Roman" w:eastAsia="仿宋_GB2312" w:cs="Times New Roman"/>
          <w:sz w:val="32"/>
          <w:szCs w:val="32"/>
          <w:lang w:val="en-US" w:eastAsia="zh-CN"/>
        </w:rPr>
        <w:t>腾讯控股有限公司（以下简称腾讯）收购转转（Zhuan Spirit Holdings Limited）股权涉嫌未依法申报违法实施经营者集中案</w:t>
      </w:r>
      <w:bookmarkEnd w:id="9"/>
      <w:bookmarkEnd w:id="10"/>
      <w:bookmarkEnd w:id="11"/>
      <w:bookmarkEnd w:id="12"/>
      <w:bookmarkEnd w:id="13"/>
      <w:bookmarkEnd w:id="14"/>
      <w:bookmarkEnd w:id="15"/>
      <w:r>
        <w:rPr>
          <w:rFonts w:hint="default" w:ascii="Times New Roman" w:hAnsi="Times New Roman" w:eastAsia="仿宋_GB2312" w:cs="Times New Roman"/>
          <w:kern w:val="2"/>
          <w:sz w:val="32"/>
          <w:szCs w:val="32"/>
        </w:rPr>
        <w:t>进行立案调查。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经查，该案构成未依法申报违法实施的经营者集中，但不具有排除、限制竞争的效果。本机关按照《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kern w:val="2"/>
          <w:sz w:val="32"/>
          <w:szCs w:val="32"/>
          <w:lang w:eastAsia="zh-CN"/>
        </w:rPr>
        <w:t>腾讯</w:t>
      </w:r>
      <w:r>
        <w:rPr>
          <w:rFonts w:hint="default" w:ascii="Times New Roman" w:hAnsi="Times New Roman" w:eastAsia="仿宋_GB2312" w:cs="Times New Roman"/>
          <w:kern w:val="2"/>
          <w:sz w:val="32"/>
          <w:szCs w:val="32"/>
        </w:rPr>
        <w:t>送达了《行政处罚告知书》，</w:t>
      </w:r>
      <w:r>
        <w:rPr>
          <w:rFonts w:hint="default" w:ascii="Times New Roman" w:hAnsi="Times New Roman" w:eastAsia="仿宋_GB2312" w:cs="Times New Roman"/>
          <w:color w:val="auto"/>
          <w:kern w:val="2"/>
          <w:sz w:val="32"/>
          <w:szCs w:val="32"/>
        </w:rPr>
        <w:t>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kern w:val="2"/>
          <w:sz w:val="32"/>
          <w:szCs w:val="32"/>
          <w:lang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14"/>
        <w:spacing w:line="594" w:lineRule="exact"/>
        <w:ind w:firstLine="643"/>
        <w:rPr>
          <w:rFonts w:hint="eastAsia" w:ascii="Times New Roman" w:hAnsi="Times New Roman"/>
          <w:b w:val="0"/>
          <w:bCs/>
          <w:u w:val="none"/>
          <w:lang w:eastAsia="zh-CN"/>
        </w:rPr>
      </w:pPr>
      <w:r>
        <w:rPr>
          <w:rFonts w:hint="eastAsia" w:ascii="Times New Roman" w:hAnsi="Times New Roman"/>
          <w:b/>
          <w:u w:val="none"/>
          <w:lang w:eastAsia="zh-CN"/>
        </w:rPr>
        <w:t>收购方：</w:t>
      </w:r>
      <w:bookmarkStart w:id="16" w:name="OLE_LINK17"/>
      <w:r>
        <w:rPr>
          <w:rFonts w:hint="eastAsia" w:ascii="Times New Roman" w:hAnsi="Times New Roman"/>
          <w:b/>
          <w:u w:val="none"/>
          <w:lang w:eastAsia="zh-CN"/>
        </w:rPr>
        <w:t>腾讯。</w:t>
      </w:r>
      <w:bookmarkEnd w:id="16"/>
      <w:r>
        <w:rPr>
          <w:rFonts w:hint="eastAsia" w:ascii="Times New Roman" w:hAnsi="Times New Roman"/>
          <w:b w:val="0"/>
          <w:bCs/>
          <w:u w:val="none"/>
          <w:lang w:val="en-US" w:eastAsia="zh-CN"/>
        </w:rPr>
        <w:t>1999年在英属维尔京群岛注册成立，主要业务为社交和通信服务、社交网络平台、游戏、网络视频服务、互动娱乐直播等，2016年全球营业额为（略）亿元人民币（币种下同），中国境内营业额为（略）亿元。</w:t>
      </w:r>
    </w:p>
    <w:p>
      <w:pPr>
        <w:pStyle w:val="14"/>
        <w:spacing w:line="594" w:lineRule="exact"/>
        <w:ind w:firstLine="643"/>
        <w:rPr>
          <w:rFonts w:hint="eastAsia" w:ascii="Times New Roman" w:hAnsi="Times New Roman"/>
          <w:b w:val="0"/>
          <w:bCs/>
          <w:u w:val="none"/>
          <w:lang w:eastAsia="zh-CN"/>
        </w:rPr>
      </w:pPr>
      <w:r>
        <w:rPr>
          <w:rFonts w:hint="eastAsia" w:ascii="Times New Roman" w:hAnsi="Times New Roman"/>
          <w:b/>
          <w:u w:val="none"/>
          <w:lang w:eastAsia="zh-CN"/>
        </w:rPr>
        <w:t>被收购方存续股东：</w:t>
      </w:r>
      <w:bookmarkStart w:id="17" w:name="OLE_LINK61"/>
      <w:r>
        <w:rPr>
          <w:rFonts w:hint="eastAsia" w:ascii="Times New Roman" w:hAnsi="Times New Roman"/>
          <w:b/>
          <w:u w:val="none"/>
          <w:lang w:val="en-US" w:eastAsia="zh-CN"/>
        </w:rPr>
        <w:t>58</w:t>
      </w:r>
      <w:bookmarkEnd w:id="17"/>
      <w:bookmarkStart w:id="18" w:name="OLE_LINK65"/>
      <w:r>
        <w:rPr>
          <w:rFonts w:hint="eastAsia" w:ascii="Times New Roman" w:hAnsi="Times New Roman"/>
          <w:b/>
          <w:u w:val="none"/>
          <w:lang w:val="en-US" w:eastAsia="zh-CN"/>
        </w:rPr>
        <w:t>同城</w:t>
      </w:r>
      <w:bookmarkEnd w:id="18"/>
      <w:r>
        <w:rPr>
          <w:rFonts w:hint="eastAsia" w:ascii="Times New Roman" w:hAnsi="Times New Roman"/>
          <w:b w:val="0"/>
          <w:bCs/>
          <w:u w:val="none"/>
          <w:lang w:val="en-US" w:eastAsia="zh-CN"/>
        </w:rPr>
        <w:t>（58.COM INC.）</w:t>
      </w:r>
      <w:r>
        <w:rPr>
          <w:rFonts w:hint="eastAsia" w:ascii="Times New Roman" w:hAnsi="Times New Roman"/>
          <w:b w:val="0"/>
          <w:bCs/>
          <w:u w:val="none"/>
          <w:lang w:eastAsia="zh-CN"/>
        </w:rPr>
        <w:t>。20</w:t>
      </w:r>
      <w:r>
        <w:rPr>
          <w:rFonts w:hint="eastAsia" w:ascii="Times New Roman" w:hAnsi="Times New Roman"/>
          <w:b w:val="0"/>
          <w:bCs/>
          <w:u w:val="none"/>
          <w:lang w:val="en-US" w:eastAsia="zh-CN"/>
        </w:rPr>
        <w:t>11</w:t>
      </w:r>
      <w:r>
        <w:rPr>
          <w:rFonts w:hint="eastAsia" w:ascii="Times New Roman" w:hAnsi="Times New Roman"/>
          <w:b w:val="0"/>
          <w:bCs/>
          <w:u w:val="none"/>
          <w:lang w:eastAsia="zh-CN"/>
        </w:rPr>
        <w:t>年在英属开曼群岛注册成立，其境内运营公司主要从事房产信息服务、招聘信息服务和本地生活信息导航服务等业务。201</w:t>
      </w:r>
      <w:r>
        <w:rPr>
          <w:rFonts w:hint="eastAsia" w:ascii="Times New Roman" w:hAnsi="Times New Roman"/>
          <w:b w:val="0"/>
          <w:bCs/>
          <w:u w:val="none"/>
          <w:lang w:val="en-US" w:eastAsia="zh-CN"/>
        </w:rPr>
        <w:t>6</w:t>
      </w:r>
      <w:r>
        <w:rPr>
          <w:rFonts w:hint="eastAsia" w:ascii="Times New Roman" w:hAnsi="Times New Roman"/>
          <w:b w:val="0"/>
          <w:bCs/>
          <w:u w:val="none"/>
          <w:lang w:eastAsia="zh-CN"/>
        </w:rPr>
        <w:t>年全球和中国境内营业额均为</w:t>
      </w:r>
      <w:r>
        <w:rPr>
          <w:rFonts w:hint="eastAsia" w:ascii="Times New Roman" w:hAnsi="Times New Roman"/>
          <w:b w:val="0"/>
          <w:bCs/>
          <w:u w:val="none"/>
          <w:lang w:val="en-US" w:eastAsia="zh-CN"/>
        </w:rPr>
        <w:t>（略）亿元</w:t>
      </w:r>
      <w:r>
        <w:rPr>
          <w:rFonts w:hint="eastAsia" w:ascii="Times New Roman" w:hAnsi="Times New Roman"/>
          <w:b w:val="0"/>
          <w:bCs/>
          <w:u w:val="none"/>
          <w:lang w:eastAsia="zh-CN"/>
        </w:rPr>
        <w:t>。</w:t>
      </w:r>
    </w:p>
    <w:p>
      <w:pPr>
        <w:pStyle w:val="14"/>
        <w:spacing w:line="594" w:lineRule="exact"/>
        <w:ind w:firstLine="643"/>
        <w:rPr>
          <w:rFonts w:hint="default" w:ascii="Times New Roman" w:hAnsi="Times New Roman"/>
          <w:b w:val="0"/>
          <w:bCs/>
          <w:u w:val="none"/>
          <w:lang w:val="en-US" w:eastAsia="zh-CN"/>
        </w:rPr>
      </w:pPr>
      <w:r>
        <w:rPr>
          <w:rFonts w:hint="eastAsia" w:ascii="Times New Roman" w:hAnsi="Times New Roman"/>
          <w:b/>
          <w:bCs w:val="0"/>
          <w:u w:val="none"/>
          <w:lang w:eastAsia="zh-CN"/>
        </w:rPr>
        <w:t>被收购方：转转。</w:t>
      </w:r>
      <w:r>
        <w:rPr>
          <w:rFonts w:hint="eastAsia" w:ascii="Times New Roman" w:hAnsi="Times New Roman"/>
          <w:b w:val="0"/>
          <w:bCs/>
          <w:u w:val="none"/>
          <w:lang w:val="en-US" w:eastAsia="zh-CN"/>
        </w:rPr>
        <w:t>2017年在英属开曼群岛注册成立，主要从事二手商品在线交易平台业务。2016年</w:t>
      </w:r>
      <w:r>
        <w:rPr>
          <w:rFonts w:hint="eastAsia" w:ascii="Times New Roman" w:hAnsi="Times New Roman"/>
          <w:b w:val="0"/>
          <w:bCs/>
          <w:u w:val="none"/>
          <w:lang w:eastAsia="zh-CN"/>
        </w:rPr>
        <w:t>全球和中国境内营业额均为</w:t>
      </w:r>
      <w:r>
        <w:rPr>
          <w:rFonts w:hint="eastAsia" w:ascii="Times New Roman" w:hAnsi="Times New Roman"/>
          <w:b w:val="0"/>
          <w:bCs/>
          <w:u w:val="none"/>
          <w:lang w:val="en-US" w:eastAsia="zh-CN"/>
        </w:rPr>
        <w:t>（略）亿元</w:t>
      </w:r>
      <w:r>
        <w:rPr>
          <w:rFonts w:hint="eastAsia" w:ascii="Times New Roman" w:hAnsi="Times New Roman"/>
          <w:b w:val="0"/>
          <w:bCs/>
          <w:u w:val="none"/>
          <w:lang w:eastAsia="zh-CN"/>
        </w:rPr>
        <w:t>。</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14"/>
        <w:spacing w:line="594" w:lineRule="exact"/>
        <w:ind w:firstLine="640"/>
        <w:rPr>
          <w:rFonts w:hint="default" w:ascii="Times New Roman" w:hAnsi="Times New Roman"/>
          <w:bCs/>
          <w:u w:val="none"/>
        </w:rPr>
      </w:pPr>
      <w:bookmarkStart w:id="19" w:name="OLE_LINK24"/>
      <w:bookmarkStart w:id="20" w:name="OLE_LINK11"/>
      <w:bookmarkStart w:id="21" w:name="OLE_LINK29"/>
      <w:r>
        <w:rPr>
          <w:rFonts w:hint="eastAsia" w:ascii="Times New Roman" w:hAnsi="Times New Roman" w:cs="仿宋_GB2312"/>
          <w:sz w:val="32"/>
          <w:szCs w:val="32"/>
          <w:lang w:val="en-US" w:eastAsia="zh-CN"/>
        </w:rPr>
        <w:t>该</w:t>
      </w:r>
      <w:r>
        <w:rPr>
          <w:rFonts w:hint="eastAsia" w:ascii="Times New Roman" w:hAnsi="Times New Roman" w:eastAsia="仿宋_GB2312" w:cs="仿宋_GB2312"/>
          <w:sz w:val="32"/>
          <w:szCs w:val="32"/>
          <w:lang w:val="en-US" w:eastAsia="zh-CN"/>
        </w:rPr>
        <w:t>交易为股权收购。2017年4月18日，腾讯与58同城等签署协议，收购转转25%股权。交易前，58同城持有转转100%股权，单独控制转转。交易完成后，腾讯取得对转转的共同控制权。2017年4月28日，转转完成股权变更登记。</w:t>
      </w:r>
      <w:bookmarkEnd w:id="19"/>
      <w:bookmarkEnd w:id="20"/>
      <w:bookmarkEnd w:id="21"/>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22" w:name="OLE_LINK25"/>
      <w:bookmarkStart w:id="23" w:name="OLE_LINK48"/>
      <w:bookmarkStart w:id="24" w:name="OLE_LINK50"/>
      <w:r>
        <w:rPr>
          <w:rFonts w:hint="eastAsia" w:ascii="Times New Roman" w:hAnsi="Times New Roman" w:eastAsia="仿宋_GB2312" w:cs="Times New Roman"/>
          <w:sz w:val="32"/>
          <w:szCs w:val="32"/>
          <w:lang w:val="en-US" w:eastAsia="zh-CN"/>
        </w:rPr>
        <w:t>2017年4月18日，腾讯收购转转25%的股权，取得转转控制权，属于《反垄断法》第二十条规定的经营者集中。</w:t>
      </w:r>
      <w:bookmarkEnd w:id="22"/>
      <w:bookmarkEnd w:id="23"/>
      <w:bookmarkEnd w:id="24"/>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25" w:name="OLE_LINK26"/>
      <w:bookmarkStart w:id="26" w:name="OLE_LINK49"/>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kern w:val="2"/>
          <w:sz w:val="32"/>
          <w:szCs w:val="32"/>
          <w:lang w:val="en-US" w:eastAsia="zh-CN"/>
        </w:rPr>
        <w:t>2016</w:t>
      </w:r>
      <w:r>
        <w:rPr>
          <w:rFonts w:hint="default" w:ascii="Times New Roman" w:hAnsi="Times New Roman" w:eastAsia="仿宋_GB2312" w:cs="Times New Roman"/>
          <w:kern w:val="2"/>
          <w:sz w:val="32"/>
          <w:szCs w:val="32"/>
          <w:lang w:eastAsia="zh-CN"/>
        </w:rPr>
        <w:t>年度全球营业额为</w:t>
      </w:r>
      <w:r>
        <w:rPr>
          <w:rFonts w:hint="default" w:ascii="Times New Roman" w:hAnsi="Times New Roman" w:eastAsia="仿宋_GB2312" w:cs="Times New Roman"/>
          <w:kern w:val="2"/>
          <w:sz w:val="32"/>
          <w:szCs w:val="32"/>
          <w:lang w:val="en-US" w:eastAsia="zh-CN"/>
        </w:rPr>
        <w:t>（略）亿元</w:t>
      </w:r>
      <w:r>
        <w:rPr>
          <w:rFonts w:hint="default" w:ascii="Times New Roman" w:hAnsi="Times New Roman" w:eastAsia="仿宋_GB2312" w:cs="Times New Roman"/>
          <w:kern w:val="2"/>
          <w:sz w:val="32"/>
          <w:szCs w:val="32"/>
          <w:lang w:eastAsia="zh-CN"/>
        </w:rPr>
        <w:t>，中国境内营业额为</w:t>
      </w:r>
      <w:r>
        <w:rPr>
          <w:rFonts w:hint="default" w:ascii="Times New Roman" w:hAnsi="Times New Roman" w:eastAsia="仿宋_GB2312" w:cs="Times New Roman"/>
          <w:kern w:val="2"/>
          <w:sz w:val="32"/>
          <w:szCs w:val="32"/>
          <w:lang w:val="en-US" w:eastAsia="zh-CN"/>
        </w:rPr>
        <w:t>（略）亿元</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58同城2016</w:t>
      </w:r>
      <w:r>
        <w:rPr>
          <w:rFonts w:hint="default" w:ascii="Times New Roman" w:hAnsi="Times New Roman" w:eastAsia="仿宋_GB2312" w:cs="Times New Roman"/>
          <w:kern w:val="2"/>
          <w:sz w:val="32"/>
          <w:szCs w:val="32"/>
          <w:lang w:eastAsia="zh-CN"/>
        </w:rPr>
        <w:t>年度全球和中国境内营业额均为</w:t>
      </w:r>
      <w:r>
        <w:rPr>
          <w:rFonts w:hint="default" w:ascii="Times New Roman" w:hAnsi="Times New Roman" w:eastAsia="仿宋_GB2312" w:cs="Times New Roman"/>
          <w:kern w:val="2"/>
          <w:sz w:val="32"/>
          <w:szCs w:val="32"/>
          <w:lang w:val="en-US" w:eastAsia="zh-CN"/>
        </w:rPr>
        <w:t>（略）亿元</w:t>
      </w:r>
      <w:r>
        <w:rPr>
          <w:rFonts w:hint="default" w:ascii="Times New Roman" w:hAnsi="Times New Roman" w:eastAsia="仿宋_GB2312" w:cs="Times New Roman"/>
          <w:kern w:val="2"/>
          <w:sz w:val="32"/>
          <w:szCs w:val="32"/>
          <w:lang w:eastAsia="zh-CN"/>
        </w:rPr>
        <w:t>，达到《国务院关于经营者集中申报标准的规定》第三条规定的申报标准，属于应当申报的情形。</w:t>
      </w:r>
      <w:bookmarkEnd w:id="25"/>
      <w:bookmarkEnd w:id="26"/>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bookmarkStart w:id="27" w:name="OLE_LINK27"/>
      <w:r>
        <w:rPr>
          <w:rFonts w:hint="default" w:ascii="Times New Roman" w:hAnsi="Times New Roman" w:eastAsia="仿宋_GB2312" w:cs="Times New Roman"/>
          <w:sz w:val="32"/>
          <w:szCs w:val="32"/>
          <w:lang w:val="en-US" w:eastAsia="zh-CN"/>
        </w:rPr>
        <w:t>2017年4月28日，转转完成股权变更登记，在此之前未依法申报，</w:t>
      </w:r>
      <w:r>
        <w:rPr>
          <w:rFonts w:hint="default" w:ascii="Times New Roman" w:hAnsi="Times New Roman" w:eastAsia="仿宋_GB2312" w:cs="Times New Roman"/>
          <w:sz w:val="32"/>
          <w:szCs w:val="32"/>
          <w:lang w:eastAsia="zh-CN"/>
        </w:rPr>
        <w:t>违反《反垄断法》第二十一条，构成</w:t>
      </w:r>
      <w:r>
        <w:rPr>
          <w:rFonts w:hint="eastAsia" w:ascii="Times New Roman" w:hAnsi="Times New Roman" w:eastAsia="仿宋_GB2312" w:cs="Times New Roman"/>
          <w:sz w:val="32"/>
          <w:szCs w:val="32"/>
          <w:lang w:val="en-US" w:eastAsia="zh-CN"/>
        </w:rPr>
        <w:t>未依法申报</w:t>
      </w:r>
      <w:r>
        <w:rPr>
          <w:rFonts w:hint="default" w:ascii="Times New Roman" w:hAnsi="Times New Roman" w:eastAsia="仿宋_GB2312" w:cs="Times New Roman"/>
          <w:sz w:val="32"/>
          <w:szCs w:val="32"/>
          <w:lang w:eastAsia="zh-CN"/>
        </w:rPr>
        <w:t>违法实施的经营者集中。</w:t>
      </w:r>
      <w:bookmarkEnd w:id="27"/>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腾讯收购转转股权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ascii="Times New Roman" w:hAnsi="Times New Roman" w:eastAsia="仿宋_GB2312" w:cs="Times New Roman"/>
          <w:bCs/>
          <w:color w:val="000000"/>
          <w:kern w:val="2"/>
          <w:sz w:val="32"/>
          <w:szCs w:val="32"/>
          <w:lang w:val="en-US" w:eastAsia="zh-CN"/>
        </w:rPr>
        <w:t>决定</w:t>
      </w:r>
      <w:r>
        <w:rPr>
          <w:rFonts w:hint="default" w:ascii="Times New Roman" w:hAnsi="Times New Roman" w:eastAsia="仿宋_GB2312" w:cs="Times New Roman"/>
          <w:bCs/>
          <w:color w:val="000000"/>
          <w:kern w:val="2"/>
          <w:sz w:val="32"/>
          <w:szCs w:val="32"/>
        </w:rPr>
        <w:t>给予</w:t>
      </w:r>
      <w:r>
        <w:rPr>
          <w:rFonts w:hint="eastAsia" w:ascii="Times New Roman" w:hAnsi="Times New Roman" w:eastAsia="仿宋_GB2312" w:cs="Times New Roman"/>
          <w:bCs/>
          <w:color w:val="000000"/>
          <w:kern w:val="2"/>
          <w:sz w:val="32"/>
          <w:szCs w:val="32"/>
          <w:lang w:val="en-US" w:eastAsia="zh-CN"/>
        </w:rPr>
        <w:t>腾讯</w:t>
      </w:r>
      <w:r>
        <w:rPr>
          <w:rFonts w:hint="default" w:ascii="Times New Roman" w:hAnsi="Times New Roman" w:eastAsia="仿宋_GB2312" w:cs="Times New Roman"/>
          <w:bCs/>
          <w:color w:val="000000"/>
          <w:kern w:val="2"/>
          <w:sz w:val="32"/>
          <w:szCs w:val="32"/>
          <w:lang w:val="en-US" w:eastAsia="zh-CN"/>
        </w:rPr>
        <w:t>50万元</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《行政处罚法》第</w:t>
      </w:r>
      <w:r>
        <w:rPr>
          <w:rFonts w:hint="default" w:ascii="Times New Roman" w:hAnsi="Times New Roman" w:eastAsia="仿宋_GB2312" w:cs="Times New Roman"/>
          <w:bCs/>
          <w:color w:val="000000"/>
          <w:kern w:val="2"/>
          <w:sz w:val="32"/>
          <w:szCs w:val="32"/>
          <w:lang w:val="en-US" w:eastAsia="zh-CN"/>
        </w:rPr>
        <w:t>六十七</w:t>
      </w:r>
      <w:r>
        <w:rPr>
          <w:rFonts w:hint="default" w:ascii="Times New Roman" w:hAnsi="Times New Roman" w:eastAsia="仿宋_GB2312" w:cs="Times New Roman"/>
          <w:bCs/>
          <w:color w:val="000000"/>
          <w:kern w:val="2"/>
          <w:sz w:val="32"/>
          <w:szCs w:val="32"/>
        </w:rPr>
        <w:t>条规定</w:t>
      </w:r>
      <w:r>
        <w:rPr>
          <w:rFonts w:hint="default"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val="en-US"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r>
        <w:rPr>
          <w:rFonts w:hint="default"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eastAsia"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应当自收到本行政处罚决定书之日起十五日内，根据本行政处罚决定书，携缴款码到1</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家中央财政非税收入收缴代理银行（工、农、中、建、交、中信、光大、招商、</w:t>
      </w:r>
      <w:r>
        <w:rPr>
          <w:rFonts w:hint="default" w:ascii="Times New Roman" w:hAnsi="Times New Roman" w:eastAsia="仿宋_GB2312" w:cs="Times New Roman"/>
          <w:bCs/>
          <w:color w:val="000000"/>
          <w:kern w:val="2"/>
          <w:sz w:val="32"/>
          <w:szCs w:val="32"/>
          <w:lang w:eastAsia="zh-CN"/>
        </w:rPr>
        <w:t>民生、</w:t>
      </w:r>
      <w:r>
        <w:rPr>
          <w:rFonts w:hint="default" w:ascii="Times New Roman" w:hAnsi="Times New Roman" w:eastAsia="仿宋_GB2312" w:cs="Times New Roman"/>
          <w:bCs/>
          <w:color w:val="000000"/>
          <w:kern w:val="2"/>
          <w:sz w:val="32"/>
          <w:szCs w:val="32"/>
        </w:rPr>
        <w:t>邮储、华夏、平安、兴业</w:t>
      </w:r>
      <w:r>
        <w:rPr>
          <w:rFonts w:hint="default" w:ascii="Times New Roman" w:hAnsi="Times New Roman" w:eastAsia="仿宋_GB2312" w:cs="Times New Roman"/>
          <w:bCs/>
          <w:color w:val="000000"/>
          <w:kern w:val="2"/>
          <w:sz w:val="32"/>
          <w:szCs w:val="32"/>
          <w:lang w:eastAsia="zh-CN"/>
        </w:rPr>
        <w:t>、广发、浙商</w:t>
      </w:r>
      <w:r>
        <w:rPr>
          <w:rFonts w:hint="default" w:ascii="Times New Roman" w:hAnsi="Times New Roman" w:eastAsia="仿宋_GB2312" w:cs="Times New Roman"/>
          <w:bCs/>
          <w:color w:val="000000"/>
          <w:kern w:val="2"/>
          <w:sz w:val="32"/>
          <w:szCs w:val="32"/>
        </w:rPr>
        <w:t>）任一银行网点或者网上银行</w:t>
      </w:r>
      <w:r>
        <w:rPr>
          <w:rFonts w:hint="eastAsia" w:ascii="Times New Roman" w:hAnsi="Times New Roman" w:eastAsia="仿宋_GB2312" w:cs="Times New Roman"/>
          <w:bCs/>
          <w:color w:val="000000"/>
          <w:kern w:val="2"/>
          <w:sz w:val="32"/>
          <w:szCs w:val="32"/>
          <w:lang w:eastAsia="zh-CN"/>
        </w:rPr>
        <w:t>缴纳</w:t>
      </w:r>
      <w:r>
        <w:rPr>
          <w:rFonts w:hint="default" w:ascii="Times New Roman" w:hAnsi="Times New Roman" w:eastAsia="仿宋_GB2312" w:cs="Times New Roman"/>
          <w:bCs/>
          <w:color w:val="000000"/>
          <w:kern w:val="2"/>
          <w:sz w:val="32"/>
          <w:szCs w:val="32"/>
        </w:rPr>
        <w:t>罚款。缴款码</w:t>
      </w:r>
      <w:r>
        <w:rPr>
          <w:rFonts w:hint="default" w:ascii="Times New Roman" w:hAnsi="Times New Roman" w:eastAsia="仿宋_GB2312" w:cs="Times New Roman"/>
          <w:bCs/>
          <w:color w:val="000000"/>
          <w:kern w:val="2"/>
          <w:sz w:val="32"/>
          <w:szCs w:val="32"/>
          <w:lang w:eastAsia="zh-CN"/>
        </w:rPr>
        <w:t>为</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val="en-US" w:eastAsia="zh-CN"/>
        </w:rPr>
        <w:t>（略）</w:t>
      </w:r>
      <w:r>
        <w:rPr>
          <w:rFonts w:hint="default" w:ascii="Times New Roman" w:hAnsi="Times New Roman" w:eastAsia="仿宋_GB2312" w:cs="Times New Roman"/>
          <w:bCs/>
          <w:color w:val="000000"/>
          <w:kern w:val="2"/>
          <w:sz w:val="32"/>
          <w:szCs w:val="32"/>
        </w:rPr>
        <w:t>。</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市场监管总局</w:t>
      </w: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202</w:t>
      </w:r>
      <w:r>
        <w:rPr>
          <w:rFonts w:hint="default" w:ascii="Times New Roman" w:hAnsi="Times New Roman" w:eastAsia="仿宋_GB2312" w:cs="Times New Roman"/>
          <w:bCs/>
          <w:color w:val="000000"/>
          <w:kern w:val="2"/>
          <w:sz w:val="32"/>
          <w:szCs w:val="32"/>
          <w:lang w:val="en-US" w:eastAsia="zh-CN"/>
        </w:rPr>
        <w:t>1</w:t>
      </w:r>
      <w:r>
        <w:rPr>
          <w:rFonts w:hint="default" w:ascii="Times New Roman" w:hAnsi="Times New Roman" w:eastAsia="仿宋_GB2312" w:cs="Times New Roman"/>
          <w:bCs/>
          <w:color w:val="000000"/>
          <w:kern w:val="2"/>
          <w:sz w:val="32"/>
          <w:szCs w:val="32"/>
        </w:rPr>
        <w:t>年</w:t>
      </w:r>
      <w:r>
        <w:rPr>
          <w:rFonts w:hint="eastAsia" w:ascii="Times New Roman" w:hAnsi="Times New Roman" w:eastAsia="仿宋_GB2312" w:cs="Times New Roman"/>
          <w:bCs/>
          <w:color w:val="000000"/>
          <w:kern w:val="2"/>
          <w:sz w:val="32"/>
          <w:szCs w:val="32"/>
          <w:lang w:val="en-US" w:eastAsia="zh-CN"/>
        </w:rPr>
        <w:t>11</w:t>
      </w:r>
      <w:r>
        <w:rPr>
          <w:rFonts w:hint="default" w:ascii="Times New Roman" w:hAnsi="Times New Roman" w:eastAsia="仿宋_GB2312" w:cs="Times New Roman"/>
          <w:bCs/>
          <w:color w:val="000000"/>
          <w:kern w:val="2"/>
          <w:sz w:val="32"/>
          <w:szCs w:val="32"/>
        </w:rPr>
        <w:t>月</w:t>
      </w:r>
      <w:r>
        <w:rPr>
          <w:rFonts w:hint="eastAsia" w:ascii="Times New Roman" w:hAnsi="Times New Roman" w:eastAsia="仿宋_GB2312" w:cs="Times New Roman"/>
          <w:bCs/>
          <w:color w:val="000000"/>
          <w:kern w:val="2"/>
          <w:sz w:val="32"/>
          <w:szCs w:val="32"/>
          <w:lang w:val="en-US" w:eastAsia="zh-CN"/>
        </w:rPr>
        <w:t>15</w:t>
      </w:r>
      <w:r>
        <w:rPr>
          <w:rFonts w:hint="default" w:ascii="Times New Roman" w:hAnsi="Times New Roman" w:eastAsia="仿宋_GB2312" w:cs="Times New Roman"/>
          <w:bCs/>
          <w:color w:val="000000"/>
          <w:kern w:val="2"/>
          <w:sz w:val="32"/>
          <w:szCs w:val="32"/>
        </w:rPr>
        <w:t>日</w:t>
      </w:r>
    </w:p>
    <w:p>
      <w:pPr>
        <w:keepNext w:val="0"/>
        <w:keepLines w:val="0"/>
        <w:pageBreakBefore w:val="0"/>
        <w:widowControl w:val="0"/>
        <w:kinsoku/>
        <w:wordWrap/>
        <w:topLinePunct w:val="0"/>
        <w:bidi w:val="0"/>
        <w:spacing w:line="594" w:lineRule="exact"/>
        <w:ind w:firstLine="645"/>
        <w:jc w:val="both"/>
        <w:textAlignment w:val="auto"/>
        <w:rPr>
          <w:rFonts w:hint="eastAsia" w:ascii="Times New Roman" w:hAnsi="Times New Roman" w:eastAsia="仿宋_GB2312" w:cs="Times New Roman"/>
          <w:bCs/>
          <w:color w:val="000000"/>
          <w:kern w:val="2"/>
          <w:sz w:val="32"/>
          <w:szCs w:val="32"/>
        </w:rPr>
      </w:pPr>
      <w:r>
        <w:rPr>
          <w:rFonts w:hint="eastAsia" w:ascii="Times New Roman" w:hAnsi="Times New Roman" w:eastAsia="仿宋_GB2312" w:cs="Times New Roman"/>
          <w:bCs/>
          <w:color w:val="000000"/>
          <w:kern w:val="2"/>
          <w:sz w:val="32"/>
          <w:szCs w:val="32"/>
          <w:lang w:eastAsia="zh-CN"/>
        </w:rPr>
        <w:t>（此件公开发布）</w:t>
      </w: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AhdUOIBAADCAwAADgAA&#10;AAAAAAABACAAAAAeAQAAZHJzL2Uyb0RvYy54bWxQSwUGAAAAAAYABgBZAQAAc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0842"/>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541E53"/>
    <w:rsid w:val="05EC04C6"/>
    <w:rsid w:val="091B0D1E"/>
    <w:rsid w:val="09976D0C"/>
    <w:rsid w:val="0C1667C0"/>
    <w:rsid w:val="0C964A3A"/>
    <w:rsid w:val="0C9E128A"/>
    <w:rsid w:val="0D9F00E3"/>
    <w:rsid w:val="0F864CDA"/>
    <w:rsid w:val="10F073FF"/>
    <w:rsid w:val="12963D34"/>
    <w:rsid w:val="162406D3"/>
    <w:rsid w:val="17B60510"/>
    <w:rsid w:val="18DC4B0C"/>
    <w:rsid w:val="1B514D72"/>
    <w:rsid w:val="1B9C1E7C"/>
    <w:rsid w:val="1C15236D"/>
    <w:rsid w:val="1C372321"/>
    <w:rsid w:val="1D5E493F"/>
    <w:rsid w:val="1EBC71CC"/>
    <w:rsid w:val="209D6B08"/>
    <w:rsid w:val="20D42AE6"/>
    <w:rsid w:val="22A535B0"/>
    <w:rsid w:val="23010EEB"/>
    <w:rsid w:val="2467287F"/>
    <w:rsid w:val="25835D2F"/>
    <w:rsid w:val="265E4A2A"/>
    <w:rsid w:val="277BC07B"/>
    <w:rsid w:val="27843DD5"/>
    <w:rsid w:val="278D5F03"/>
    <w:rsid w:val="2AF76152"/>
    <w:rsid w:val="2F6C6F78"/>
    <w:rsid w:val="2FA90555"/>
    <w:rsid w:val="30106EF4"/>
    <w:rsid w:val="30121F86"/>
    <w:rsid w:val="3664151B"/>
    <w:rsid w:val="36A21023"/>
    <w:rsid w:val="36DB70FE"/>
    <w:rsid w:val="370273AD"/>
    <w:rsid w:val="379346F1"/>
    <w:rsid w:val="37AC0ADE"/>
    <w:rsid w:val="39CE37FD"/>
    <w:rsid w:val="3A145027"/>
    <w:rsid w:val="3A176F87"/>
    <w:rsid w:val="3C113B3B"/>
    <w:rsid w:val="3C3B311B"/>
    <w:rsid w:val="3CE71F92"/>
    <w:rsid w:val="3EF636FC"/>
    <w:rsid w:val="3F8B79C4"/>
    <w:rsid w:val="3FC61702"/>
    <w:rsid w:val="40432051"/>
    <w:rsid w:val="40AF1BC7"/>
    <w:rsid w:val="40B2096A"/>
    <w:rsid w:val="419F54F2"/>
    <w:rsid w:val="432B7BAC"/>
    <w:rsid w:val="4449698F"/>
    <w:rsid w:val="44531183"/>
    <w:rsid w:val="46D754DB"/>
    <w:rsid w:val="484268A0"/>
    <w:rsid w:val="49556857"/>
    <w:rsid w:val="49FE60F3"/>
    <w:rsid w:val="4ACC368A"/>
    <w:rsid w:val="4D19468D"/>
    <w:rsid w:val="4E226115"/>
    <w:rsid w:val="4FBD1F47"/>
    <w:rsid w:val="4FF275F4"/>
    <w:rsid w:val="53211865"/>
    <w:rsid w:val="534963B9"/>
    <w:rsid w:val="53616393"/>
    <w:rsid w:val="541316F7"/>
    <w:rsid w:val="54356A67"/>
    <w:rsid w:val="546F323D"/>
    <w:rsid w:val="5526148C"/>
    <w:rsid w:val="56985D6B"/>
    <w:rsid w:val="56CE2E2B"/>
    <w:rsid w:val="58886171"/>
    <w:rsid w:val="58D96A94"/>
    <w:rsid w:val="58E70FA8"/>
    <w:rsid w:val="5A154624"/>
    <w:rsid w:val="5B0428E9"/>
    <w:rsid w:val="5BF17393"/>
    <w:rsid w:val="5BFB1FEC"/>
    <w:rsid w:val="5F3E130C"/>
    <w:rsid w:val="5FF756A6"/>
    <w:rsid w:val="60F10E6A"/>
    <w:rsid w:val="6160374D"/>
    <w:rsid w:val="62AE3071"/>
    <w:rsid w:val="631D782F"/>
    <w:rsid w:val="63A83B6B"/>
    <w:rsid w:val="65045474"/>
    <w:rsid w:val="659352C2"/>
    <w:rsid w:val="65DB4174"/>
    <w:rsid w:val="66B150E5"/>
    <w:rsid w:val="67A99188"/>
    <w:rsid w:val="689625B2"/>
    <w:rsid w:val="6963108B"/>
    <w:rsid w:val="69B61531"/>
    <w:rsid w:val="69DE6E15"/>
    <w:rsid w:val="6D7A31DA"/>
    <w:rsid w:val="6DF37F1F"/>
    <w:rsid w:val="6F09650B"/>
    <w:rsid w:val="6F0C53D4"/>
    <w:rsid w:val="6F3741D0"/>
    <w:rsid w:val="6F5B3F88"/>
    <w:rsid w:val="787B165E"/>
    <w:rsid w:val="79432195"/>
    <w:rsid w:val="7AFF1BA4"/>
    <w:rsid w:val="7B006C63"/>
    <w:rsid w:val="7B3D38DB"/>
    <w:rsid w:val="7B474EFF"/>
    <w:rsid w:val="7BEBA53D"/>
    <w:rsid w:val="7C911BC6"/>
    <w:rsid w:val="7CC91C1E"/>
    <w:rsid w:val="7DA357E0"/>
    <w:rsid w:val="7DD5A477"/>
    <w:rsid w:val="7DE6F3E2"/>
    <w:rsid w:val="7EDB39F1"/>
    <w:rsid w:val="7FFEFF73"/>
    <w:rsid w:val="AEBBCCBB"/>
    <w:rsid w:val="B3DF2CB3"/>
    <w:rsid w:val="B7CFF2CD"/>
    <w:rsid w:val="B7DA36F6"/>
    <w:rsid w:val="BAEFF22C"/>
    <w:rsid w:val="BFFDE8BA"/>
    <w:rsid w:val="CDCB88D1"/>
    <w:rsid w:val="DBBF0C6E"/>
    <w:rsid w:val="F2ED9D09"/>
    <w:rsid w:val="F3FEE868"/>
    <w:rsid w:val="F51F8239"/>
    <w:rsid w:val="FBFF163E"/>
    <w:rsid w:val="FDBD4708"/>
    <w:rsid w:val="FEDF3588"/>
    <w:rsid w:val="FFAF9F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4">
    <w:name w:val="Body Text"/>
    <w:basedOn w:val="1"/>
    <w:unhideWhenUsed/>
    <w:qFormat/>
    <w:uiPriority w:val="0"/>
    <w:pPr>
      <w:spacing w:after="120"/>
    </w:pPr>
    <w:rPr>
      <w:rFonts w:ascii="Calibri" w:hAnsi="Calibri" w:eastAsia="宋体" w:cs="Times New Roman"/>
      <w:szCs w:val="22"/>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0</TotalTime>
  <ScaleCrop>false</ScaleCrop>
  <LinksUpToDate>false</LinksUpToDate>
  <CharactersWithSpaces>1290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2019-12-16T10:45:00Z</dcterms:created>
  <dc:creator>赵莉莉</dc:creator>
  <cp:lastModifiedBy>网站服务岗</cp:lastModifiedBy>
  <cp:lastPrinted>2021-11-14T15:41:05Z</cp:lastPrinted>
  <dcterms:modified xsi:type="dcterms:W3CDTF">2021-11-19T08:38:33Z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